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2351EA7D" w:rsidR="00CE6270" w:rsidRPr="00F52ED0" w:rsidRDefault="00CE6270" w:rsidP="00913196">
      <w:pPr>
        <w:widowControl w:val="0"/>
        <w:tabs>
          <w:tab w:val="right" w:pos="9639"/>
        </w:tabs>
        <w:ind w:left="0" w:firstLine="0"/>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82180B">
        <w:rPr>
          <w:rFonts w:ascii="Arial" w:eastAsia="SimSun" w:hAnsi="Arial" w:cs="Arial"/>
          <w:b/>
          <w:bCs/>
          <w:sz w:val="24"/>
          <w:szCs w:val="28"/>
          <w:lang w:eastAsia="ja-JP"/>
        </w:rPr>
        <w:t>6</w:t>
      </w:r>
      <w:r w:rsidR="00E30A00">
        <w:rPr>
          <w:rFonts w:ascii="Arial" w:eastAsia="SimSun" w:hAnsi="Arial" w:cs="Arial"/>
          <w:b/>
          <w:bCs/>
          <w:sz w:val="24"/>
          <w:szCs w:val="28"/>
          <w:lang w:eastAsia="ja-JP"/>
        </w:rPr>
        <w:t>bis</w:t>
      </w:r>
      <w:r w:rsidRPr="00F52ED0">
        <w:rPr>
          <w:rFonts w:ascii="Arial" w:eastAsia="SimSun" w:hAnsi="Arial" w:cs="Arial"/>
          <w:b/>
          <w:bCs/>
          <w:sz w:val="24"/>
          <w:szCs w:val="28"/>
          <w:lang w:eastAsia="ja-JP"/>
        </w:rPr>
        <w:tab/>
        <w:t>R1-</w:t>
      </w:r>
      <w:r w:rsidR="00073044" w:rsidRPr="00073044">
        <w:rPr>
          <w:rFonts w:ascii="Arial" w:eastAsia="SimSun" w:hAnsi="Arial" w:cs="Arial"/>
          <w:b/>
          <w:bCs/>
          <w:sz w:val="24"/>
          <w:szCs w:val="28"/>
          <w:lang w:eastAsia="ja-JP"/>
        </w:rPr>
        <w:t>1905768</w:t>
      </w:r>
    </w:p>
    <w:p w14:paraId="2D5378A1" w14:textId="4EA698E1" w:rsidR="00CE6270" w:rsidRPr="00F52ED0" w:rsidRDefault="00E30A00" w:rsidP="00CE6270">
      <w:pPr>
        <w:spacing w:after="120"/>
        <w:jc w:val="both"/>
        <w:rPr>
          <w:rFonts w:ascii="Arial" w:hAnsi="Arial" w:cs="Arial"/>
          <w:b/>
          <w:noProof/>
          <w:sz w:val="24"/>
        </w:rPr>
      </w:pPr>
      <w:r>
        <w:rPr>
          <w:rFonts w:ascii="Arial" w:hAnsi="Arial" w:cs="Arial"/>
          <w:b/>
          <w:noProof/>
          <w:sz w:val="24"/>
        </w:rPr>
        <w:t>Xi’an, China</w:t>
      </w:r>
      <w:r w:rsidR="00CE6270">
        <w:rPr>
          <w:rFonts w:ascii="Arial" w:hAnsi="Arial" w:cs="Arial"/>
          <w:b/>
          <w:noProof/>
          <w:sz w:val="24"/>
        </w:rPr>
        <w:t xml:space="preserve">, </w:t>
      </w:r>
      <w:r>
        <w:rPr>
          <w:rFonts w:ascii="Arial" w:hAnsi="Arial" w:cs="Arial"/>
          <w:b/>
          <w:noProof/>
          <w:sz w:val="24"/>
        </w:rPr>
        <w:t>8</w:t>
      </w:r>
      <w:r w:rsidRPr="00E30A00">
        <w:rPr>
          <w:rFonts w:ascii="Arial" w:hAnsi="Arial" w:cs="Arial"/>
          <w:b/>
          <w:noProof/>
          <w:sz w:val="24"/>
          <w:vertAlign w:val="superscript"/>
        </w:rPr>
        <w:t>th</w:t>
      </w:r>
      <w:r>
        <w:rPr>
          <w:rFonts w:ascii="Arial" w:hAnsi="Arial" w:cs="Arial"/>
          <w:b/>
          <w:noProof/>
          <w:sz w:val="24"/>
        </w:rPr>
        <w:t xml:space="preserve"> – 12</w:t>
      </w:r>
      <w:r w:rsidRPr="00E30A00">
        <w:rPr>
          <w:rFonts w:ascii="Arial" w:hAnsi="Arial" w:cs="Arial"/>
          <w:b/>
          <w:noProof/>
          <w:sz w:val="24"/>
          <w:vertAlign w:val="superscript"/>
        </w:rPr>
        <w:t>th</w:t>
      </w:r>
      <w:r>
        <w:rPr>
          <w:rFonts w:ascii="Arial" w:hAnsi="Arial" w:cs="Arial"/>
          <w:b/>
          <w:noProof/>
          <w:sz w:val="24"/>
        </w:rPr>
        <w:t xml:space="preserve"> April</w:t>
      </w:r>
      <w:r w:rsidR="00CE6270" w:rsidRPr="00F52ED0">
        <w:rPr>
          <w:rFonts w:ascii="Arial" w:hAnsi="Arial" w:cs="Arial"/>
          <w:b/>
          <w:noProof/>
          <w:sz w:val="24"/>
        </w:rPr>
        <w:t>, 201</w:t>
      </w:r>
      <w:r>
        <w:rPr>
          <w:rFonts w:ascii="Arial" w:hAnsi="Arial" w:cs="Arial"/>
          <w:b/>
          <w:noProof/>
          <w:sz w:val="24"/>
        </w:rPr>
        <w:t>9</w:t>
      </w:r>
    </w:p>
    <w:p w14:paraId="76478849" w14:textId="77777777" w:rsidR="00CE6270" w:rsidRPr="00F52ED0" w:rsidRDefault="00CE6270" w:rsidP="00CE6270">
      <w:pPr>
        <w:spacing w:after="120"/>
        <w:jc w:val="both"/>
        <w:rPr>
          <w:rFonts w:ascii="Arial" w:hAnsi="Arial" w:cs="Arial"/>
          <w:lang w:eastAsia="ja-JP"/>
        </w:rPr>
      </w:pPr>
    </w:p>
    <w:p w14:paraId="31444385" w14:textId="56E0ACF3"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(Ericsson)</w:t>
      </w:r>
    </w:p>
    <w:p w14:paraId="22DF077B" w14:textId="3671250F" w:rsidR="00CE6270" w:rsidRPr="00F52ED0" w:rsidRDefault="00CE6270" w:rsidP="00E616C9">
      <w:pPr>
        <w:keepNext/>
        <w:tabs>
          <w:tab w:val="left" w:pos="1843"/>
        </w:tabs>
        <w:spacing w:after="120"/>
        <w:ind w:left="1843" w:right="-567" w:hanging="1843"/>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MTC </w:t>
      </w:r>
      <w:r>
        <w:rPr>
          <w:rFonts w:ascii="Arial" w:hAnsi="Arial" w:cs="Arial"/>
          <w:b/>
          <w:sz w:val="24"/>
          <w:lang w:val="en-US" w:eastAsia="zh-CN"/>
        </w:rPr>
        <w:t xml:space="preserve">Enhancements </w:t>
      </w:r>
      <w:r w:rsidRPr="00F52ED0">
        <w:rPr>
          <w:rFonts w:ascii="Arial" w:hAnsi="Arial" w:cs="Arial"/>
          <w:b/>
          <w:sz w:val="24"/>
          <w:lang w:val="en-US" w:eastAsia="zh-CN"/>
        </w:rPr>
        <w:t>for LTE</w:t>
      </w:r>
    </w:p>
    <w:p w14:paraId="612EBC12" w14:textId="5F082C51"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604386">
        <w:rPr>
          <w:rFonts w:ascii="Arial" w:hAnsi="Arial" w:cs="Arial"/>
          <w:b/>
          <w:sz w:val="24"/>
          <w:lang w:val="en-US" w:eastAsia="zh-CN"/>
        </w:rPr>
        <w:t>1</w:t>
      </w:r>
    </w:p>
    <w:p w14:paraId="58F1D5D4" w14:textId="1EE73031" w:rsidR="00CE627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51748D9D" w14:textId="2D51E0C6" w:rsidR="00660B7A" w:rsidRDefault="00660B7A" w:rsidP="00180CB3">
      <w:pPr>
        <w:keepNext/>
        <w:tabs>
          <w:tab w:val="left" w:pos="1843"/>
        </w:tabs>
        <w:spacing w:after="120"/>
        <w:ind w:left="1843" w:hanging="1843"/>
        <w:jc w:val="both"/>
        <w:rPr>
          <w:rFonts w:ascii="Arial" w:hAnsi="Arial" w:cs="Arial"/>
          <w:b/>
          <w:sz w:val="24"/>
          <w:lang w:val="en-US" w:eastAsia="zh-CN"/>
        </w:rPr>
      </w:pPr>
    </w:p>
    <w:p w14:paraId="4A73B5EE" w14:textId="686F0257" w:rsidR="002142F5" w:rsidRPr="00E92415"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0" w:name="_Toc530598495"/>
      <w:bookmarkStart w:id="1" w:name="_Toc530598551"/>
      <w:bookmarkStart w:id="2" w:name="_Toc530598569"/>
      <w:bookmarkStart w:id="3" w:name="_Toc530598625"/>
      <w:r>
        <w:rPr>
          <w:rFonts w:ascii="Arial" w:eastAsia="Times New Roman" w:hAnsi="Arial"/>
          <w:sz w:val="36"/>
          <w:szCs w:val="20"/>
        </w:rPr>
        <w:t>Introduction</w:t>
      </w:r>
      <w:bookmarkEnd w:id="0"/>
      <w:bookmarkEnd w:id="1"/>
      <w:bookmarkEnd w:id="2"/>
      <w:bookmarkEnd w:id="3"/>
    </w:p>
    <w:p w14:paraId="1D9F748F" w14:textId="78A72D8F" w:rsidR="00180CB3" w:rsidRDefault="00180CB3" w:rsidP="00180CB3">
      <w:pPr>
        <w:ind w:left="0" w:firstLine="0"/>
      </w:pPr>
      <w:r w:rsidRPr="00310C74">
        <w:t>This contribution lists RAN</w:t>
      </w:r>
      <w:r>
        <w:t>1</w:t>
      </w:r>
      <w:r w:rsidRPr="00310C74">
        <w:t xml:space="preserve"> agreements made for </w:t>
      </w:r>
      <w:r>
        <w:t xml:space="preserve">the </w:t>
      </w:r>
      <w:r w:rsidRPr="00310C74">
        <w:t>Rel-16</w:t>
      </w:r>
      <w:r>
        <w:t xml:space="preserve"> WI</w:t>
      </w:r>
      <w:r w:rsidRPr="00310C74">
        <w:t xml:space="preserve"> </w:t>
      </w:r>
      <w:r>
        <w:t>on ‘</w:t>
      </w:r>
      <w:r w:rsidRPr="00310C74">
        <w:t xml:space="preserve">Additional </w:t>
      </w:r>
      <w:r>
        <w:t>MTC E</w:t>
      </w:r>
      <w:r w:rsidRPr="00310C74">
        <w:t xml:space="preserve">nhancements for </w:t>
      </w:r>
      <w:r>
        <w:t>LTE’</w:t>
      </w:r>
      <w:r w:rsidRPr="00310C74">
        <w:t xml:space="preserve"> (WI code LTE_eMTC5-Core, WID i</w:t>
      </w:r>
      <w:r>
        <w:t>n</w:t>
      </w:r>
      <w:r w:rsidR="00882C9F">
        <w:t xml:space="preserve"> </w:t>
      </w:r>
      <w:hyperlink r:id="rId6" w:history="1">
        <w:r w:rsidR="00882C9F">
          <w:rPr>
            <w:rStyle w:val="Hyperlink"/>
            <w:rFonts w:eastAsia="Times New Roman"/>
          </w:rPr>
          <w:t>RP-190770</w:t>
        </w:r>
      </w:hyperlink>
      <w:r w:rsidRPr="00310C74">
        <w:t>)</w:t>
      </w:r>
      <w:r>
        <w:t xml:space="preserve"> </w:t>
      </w:r>
      <w:r w:rsidRPr="00310C74">
        <w:t xml:space="preserve">until </w:t>
      </w:r>
      <w:r>
        <w:t xml:space="preserve">and including </w:t>
      </w:r>
      <w:r w:rsidR="0082180B">
        <w:t>RAN1#96</w:t>
      </w:r>
      <w:r w:rsidR="00292CB9">
        <w:t>bis</w:t>
      </w:r>
      <w:r w:rsidRPr="00310C74">
        <w:t>.</w:t>
      </w:r>
    </w:p>
    <w:p w14:paraId="0947547D" w14:textId="77777777" w:rsidR="00180CB3" w:rsidRDefault="00180CB3" w:rsidP="00180CB3">
      <w:pPr>
        <w:ind w:left="0" w:firstLine="0"/>
      </w:pPr>
      <w:bookmarkStart w:id="4" w:name="_GoBack"/>
      <w:bookmarkEnd w:id="4"/>
    </w:p>
    <w:p w14:paraId="1080FE47" w14:textId="77777777" w:rsidR="00180CB3" w:rsidRPr="00043C26" w:rsidRDefault="00180CB3" w:rsidP="00180CB3">
      <w:pPr>
        <w:ind w:left="0" w:firstLine="0"/>
        <w:rPr>
          <w:b/>
        </w:rPr>
      </w:pPr>
      <w:r w:rsidRPr="00043C26">
        <w:rPr>
          <w:b/>
        </w:rPr>
        <w:t>Notes:</w:t>
      </w:r>
    </w:p>
    <w:p w14:paraId="3FA7AC7B" w14:textId="77777777" w:rsidR="00180CB3" w:rsidRDefault="00180CB3" w:rsidP="00FB43E5">
      <w:pPr>
        <w:pStyle w:val="ListParagraph"/>
        <w:numPr>
          <w:ilvl w:val="0"/>
          <w:numId w:val="24"/>
        </w:numPr>
        <w:ind w:leftChars="0"/>
      </w:pPr>
      <w:r>
        <w:t>The WI objective from the WID is inserted below for convenience.</w:t>
      </w:r>
    </w:p>
    <w:p w14:paraId="1E90B77D" w14:textId="77777777" w:rsidR="00180CB3" w:rsidRDefault="00180CB3" w:rsidP="00FB43E5">
      <w:pPr>
        <w:pStyle w:val="ListParagraph"/>
        <w:numPr>
          <w:ilvl w:val="0"/>
          <w:numId w:val="24"/>
        </w:numPr>
        <w:ind w:leftChars="0"/>
      </w:pPr>
      <w:r>
        <w:t>Beside agreements, the summary also lists submitted feature lead summaries for information.</w:t>
      </w:r>
    </w:p>
    <w:p w14:paraId="50D95F24" w14:textId="6EB6C4F7" w:rsidR="006A02E0" w:rsidRPr="006A02E0" w:rsidRDefault="00896300" w:rsidP="006A02E0">
      <w:pPr>
        <w:pStyle w:val="ListParagraph"/>
        <w:numPr>
          <w:ilvl w:val="0"/>
          <w:numId w:val="24"/>
        </w:numPr>
        <w:ind w:leftChars="0"/>
        <w:rPr>
          <w:b/>
          <w:bCs/>
          <w:u w:val="single"/>
          <w:lang w:val="en-US"/>
        </w:rPr>
      </w:pPr>
      <w:r>
        <w:t xml:space="preserve">The most recent version of the WI work plan is available </w:t>
      </w:r>
      <w:r w:rsidR="006A02E0" w:rsidRPr="006A02E0">
        <w:t xml:space="preserve">in </w:t>
      </w:r>
      <w:hyperlink r:id="rId7" w:history="1">
        <w:r w:rsidR="006A02E0" w:rsidRPr="006A02E0">
          <w:rPr>
            <w:rStyle w:val="Hyperlink"/>
            <w:bCs/>
          </w:rPr>
          <w:t>R3-191746</w:t>
        </w:r>
      </w:hyperlink>
      <w:r w:rsidR="006A02E0" w:rsidRPr="006A02E0">
        <w:t>.</w:t>
      </w:r>
    </w:p>
    <w:p w14:paraId="00B3CF1D" w14:textId="5A52934E" w:rsidR="00180CB3" w:rsidRPr="00EC6DFC" w:rsidRDefault="00180CB3" w:rsidP="00FB43E5">
      <w:pPr>
        <w:pStyle w:val="ListParagraph"/>
        <w:numPr>
          <w:ilvl w:val="0"/>
          <w:numId w:val="24"/>
        </w:numPr>
        <w:ind w:leftChars="0"/>
      </w:pPr>
      <w:r w:rsidRPr="00EC6DFC">
        <w:t>RAN2 agreements are summarised in</w:t>
      </w:r>
      <w:r w:rsidR="0082180B" w:rsidRPr="00EC6DFC">
        <w:t xml:space="preserve"> </w:t>
      </w:r>
      <w:hyperlink r:id="rId8" w:history="1">
        <w:r w:rsidR="0094321C" w:rsidRPr="00EC6DFC">
          <w:rPr>
            <w:rStyle w:val="Hyperlink"/>
          </w:rPr>
          <w:t>R2-1905262</w:t>
        </w:r>
      </w:hyperlink>
      <w:r w:rsidR="00292CB9" w:rsidRPr="00EC6DFC">
        <w:t>.</w:t>
      </w:r>
    </w:p>
    <w:p w14:paraId="360447E5" w14:textId="77777777" w:rsidR="00180CB3" w:rsidRDefault="00180CB3" w:rsidP="00180CB3"/>
    <w:p w14:paraId="0EBED811" w14:textId="1EA53A90" w:rsidR="002142F5"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 w:name="_Toc530598496"/>
      <w:bookmarkStart w:id="6" w:name="_Toc530598552"/>
      <w:bookmarkStart w:id="7" w:name="_Toc530598570"/>
      <w:bookmarkStart w:id="8" w:name="_Toc530598626"/>
      <w:r>
        <w:rPr>
          <w:rFonts w:ascii="Arial" w:eastAsia="Times New Roman" w:hAnsi="Arial"/>
          <w:sz w:val="36"/>
          <w:szCs w:val="20"/>
        </w:rPr>
        <w:t>Table of contents</w:t>
      </w:r>
      <w:bookmarkEnd w:id="5"/>
      <w:bookmarkEnd w:id="6"/>
      <w:bookmarkEnd w:id="7"/>
      <w:bookmarkEnd w:id="8"/>
    </w:p>
    <w:p w14:paraId="407983E2" w14:textId="43F5BE5A" w:rsidR="00CD12EF" w:rsidRPr="00803085" w:rsidRDefault="00CD12EF" w:rsidP="00CD12EF">
      <w:pPr>
        <w:pStyle w:val="TOC1"/>
        <w:tabs>
          <w:tab w:val="right" w:leader="dot" w:pos="9062"/>
        </w:tabs>
        <w:ind w:left="720"/>
        <w:rPr>
          <w:rFonts w:ascii="Times" w:eastAsiaTheme="minorEastAsia" w:hAnsi="Times" w:cs="Times"/>
          <w:b w:val="0"/>
          <w:bCs w:val="0"/>
          <w:noProof/>
          <w:sz w:val="22"/>
          <w:szCs w:val="22"/>
          <w:lang w:val="en-US"/>
        </w:rPr>
      </w:pPr>
      <w:r w:rsidRPr="00803085">
        <w:rPr>
          <w:rFonts w:ascii="Times" w:hAnsi="Times" w:cs="Times"/>
          <w:b w:val="0"/>
          <w:bCs w:val="0"/>
          <w:noProof/>
        </w:rPr>
        <w:fldChar w:fldCharType="begin"/>
      </w:r>
      <w:r w:rsidRPr="00803085">
        <w:rPr>
          <w:rFonts w:ascii="Times" w:hAnsi="Times" w:cs="Times"/>
          <w:b w:val="0"/>
          <w:bCs w:val="0"/>
          <w:noProof/>
        </w:rPr>
        <w:instrText xml:space="preserve"> TOC \o "1-3" \h \z \u </w:instrText>
      </w:r>
      <w:r w:rsidRPr="00803085">
        <w:rPr>
          <w:rFonts w:ascii="Times" w:hAnsi="Times" w:cs="Times"/>
          <w:b w:val="0"/>
          <w:bCs w:val="0"/>
          <w:noProof/>
        </w:rPr>
        <w:fldChar w:fldCharType="separate"/>
      </w:r>
      <w:hyperlink w:anchor="_Toc530598625" w:history="1">
        <w:r w:rsidRPr="00803085">
          <w:rPr>
            <w:rStyle w:val="Hyperlink"/>
            <w:rFonts w:ascii="Times" w:eastAsia="Times New Roman" w:hAnsi="Times" w:cs="Times"/>
            <w:b w:val="0"/>
            <w:noProof/>
          </w:rPr>
          <w:t>1</w:t>
        </w:r>
        <w:r w:rsidRPr="00803085">
          <w:rPr>
            <w:rFonts w:ascii="Times" w:eastAsiaTheme="minorEastAsia" w:hAnsi="Times" w:cs="Times"/>
            <w:b w:val="0"/>
            <w:bCs w:val="0"/>
            <w:noProof/>
            <w:sz w:val="22"/>
            <w:szCs w:val="22"/>
            <w:lang w:val="en-US"/>
          </w:rPr>
          <w:tab/>
        </w:r>
        <w:r w:rsidRPr="00803085">
          <w:rPr>
            <w:rStyle w:val="Hyperlink"/>
            <w:rFonts w:ascii="Times" w:eastAsia="Times New Roman" w:hAnsi="Times" w:cs="Times"/>
            <w:b w:val="0"/>
            <w:noProof/>
          </w:rPr>
          <w:t>Introduction</w:t>
        </w:r>
        <w:r w:rsidRPr="00803085">
          <w:rPr>
            <w:rFonts w:ascii="Times" w:hAnsi="Times" w:cs="Times"/>
            <w:b w:val="0"/>
            <w:noProof/>
            <w:webHidden/>
          </w:rPr>
          <w:tab/>
        </w:r>
        <w:r w:rsidRPr="00803085">
          <w:rPr>
            <w:rFonts w:ascii="Times" w:hAnsi="Times" w:cs="Times"/>
            <w:b w:val="0"/>
            <w:noProof/>
            <w:webHidden/>
          </w:rPr>
          <w:fldChar w:fldCharType="begin"/>
        </w:r>
        <w:r w:rsidRPr="00803085">
          <w:rPr>
            <w:rFonts w:ascii="Times" w:hAnsi="Times" w:cs="Times"/>
            <w:b w:val="0"/>
            <w:noProof/>
            <w:webHidden/>
          </w:rPr>
          <w:instrText xml:space="preserve"> PAGEREF _Toc530598625 \h </w:instrText>
        </w:r>
        <w:r w:rsidRPr="00803085">
          <w:rPr>
            <w:rFonts w:ascii="Times" w:hAnsi="Times" w:cs="Times"/>
            <w:b w:val="0"/>
            <w:noProof/>
            <w:webHidden/>
          </w:rPr>
        </w:r>
        <w:r w:rsidRPr="00803085">
          <w:rPr>
            <w:rFonts w:ascii="Times" w:hAnsi="Times" w:cs="Times"/>
            <w:b w:val="0"/>
            <w:noProof/>
            <w:webHidden/>
          </w:rPr>
          <w:fldChar w:fldCharType="separate"/>
        </w:r>
        <w:r w:rsidR="005A3C2C">
          <w:rPr>
            <w:rFonts w:ascii="Times" w:hAnsi="Times" w:cs="Times"/>
            <w:b w:val="0"/>
            <w:noProof/>
            <w:webHidden/>
          </w:rPr>
          <w:t>1</w:t>
        </w:r>
        <w:r w:rsidRPr="00803085">
          <w:rPr>
            <w:rFonts w:ascii="Times" w:hAnsi="Times" w:cs="Times"/>
            <w:b w:val="0"/>
            <w:noProof/>
            <w:webHidden/>
          </w:rPr>
          <w:fldChar w:fldCharType="end"/>
        </w:r>
      </w:hyperlink>
    </w:p>
    <w:p w14:paraId="10C55C95" w14:textId="685770BF"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6" w:history="1">
        <w:r w:rsidR="00CD12EF" w:rsidRPr="00803085">
          <w:rPr>
            <w:rStyle w:val="Hyperlink"/>
            <w:rFonts w:ascii="Times" w:eastAsia="Times New Roman" w:hAnsi="Times" w:cs="Times"/>
            <w:b w:val="0"/>
            <w:noProof/>
          </w:rPr>
          <w:t>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Table of contents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1</w:t>
        </w:r>
        <w:r w:rsidR="00CD12EF" w:rsidRPr="00803085">
          <w:rPr>
            <w:rFonts w:ascii="Times" w:hAnsi="Times" w:cs="Times"/>
            <w:b w:val="0"/>
            <w:noProof/>
            <w:webHidden/>
          </w:rPr>
          <w:fldChar w:fldCharType="end"/>
        </w:r>
      </w:hyperlink>
    </w:p>
    <w:p w14:paraId="7E7D6DAF" w14:textId="51DBA502"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7" w:history="1">
        <w:r w:rsidR="00CD12EF" w:rsidRPr="00803085">
          <w:rPr>
            <w:rStyle w:val="Hyperlink"/>
            <w:rFonts w:ascii="Times" w:eastAsia="Times New Roman" w:hAnsi="Times" w:cs="Times"/>
            <w:b w:val="0"/>
            <w:noProof/>
          </w:rPr>
          <w:t>3</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WI objective</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_Toc530598627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1</w:t>
        </w:r>
        <w:r w:rsidR="00CD12EF" w:rsidRPr="00803085">
          <w:rPr>
            <w:rFonts w:ascii="Times" w:hAnsi="Times" w:cs="Times"/>
            <w:b w:val="0"/>
            <w:noProof/>
            <w:webHidden/>
          </w:rPr>
          <w:fldChar w:fldCharType="end"/>
        </w:r>
      </w:hyperlink>
    </w:p>
    <w:p w14:paraId="2CE5BD33" w14:textId="518C332A"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8" w:history="1">
        <w:r w:rsidR="00CD12EF" w:rsidRPr="00803085">
          <w:rPr>
            <w:rStyle w:val="Hyperlink"/>
            <w:rFonts w:ascii="Times" w:eastAsia="Times New Roman" w:hAnsi="Times" w:cs="Times"/>
            <w:b w:val="0"/>
            <w:noProof/>
          </w:rPr>
          <w:t>4</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UE-group wake-up signal</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_Toc530598628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3</w:t>
        </w:r>
        <w:r w:rsidR="00CD12EF" w:rsidRPr="00803085">
          <w:rPr>
            <w:rFonts w:ascii="Times" w:hAnsi="Times" w:cs="Times"/>
            <w:b w:val="0"/>
            <w:noProof/>
            <w:webHidden/>
          </w:rPr>
          <w:fldChar w:fldCharType="end"/>
        </w:r>
      </w:hyperlink>
    </w:p>
    <w:p w14:paraId="0498134A" w14:textId="5BBFCFFB"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9" w:history="1">
        <w:r w:rsidR="00CD12EF" w:rsidRPr="00803085">
          <w:rPr>
            <w:rStyle w:val="Hyperlink"/>
            <w:rFonts w:ascii="Times" w:eastAsia="Times New Roman" w:hAnsi="Times" w:cs="Times"/>
            <w:b w:val="0"/>
            <w:noProof/>
          </w:rPr>
          <w:t>5</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Transmission in preconfigured UL resources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_Toc530598629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6</w:t>
        </w:r>
        <w:r w:rsidR="00CD12EF" w:rsidRPr="00803085">
          <w:rPr>
            <w:rFonts w:ascii="Times" w:hAnsi="Times" w:cs="Times"/>
            <w:b w:val="0"/>
            <w:noProof/>
            <w:webHidden/>
          </w:rPr>
          <w:fldChar w:fldCharType="end"/>
        </w:r>
      </w:hyperlink>
    </w:p>
    <w:p w14:paraId="5928B57A" w14:textId="484D34E3"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0" w:history="1">
        <w:r w:rsidR="00CD12EF" w:rsidRPr="00803085">
          <w:rPr>
            <w:rStyle w:val="Hyperlink"/>
            <w:rFonts w:ascii="Times" w:eastAsia="Times New Roman" w:hAnsi="Times" w:cs="Times"/>
            <w:b w:val="0"/>
            <w:noProof/>
          </w:rPr>
          <w:t>6</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Scheduling of multiple DL/UL transport blocks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_Toc530598630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11</w:t>
        </w:r>
        <w:r w:rsidR="00CD12EF" w:rsidRPr="00803085">
          <w:rPr>
            <w:rFonts w:ascii="Times" w:hAnsi="Times" w:cs="Times"/>
            <w:b w:val="0"/>
            <w:noProof/>
            <w:webHidden/>
          </w:rPr>
          <w:fldChar w:fldCharType="end"/>
        </w:r>
      </w:hyperlink>
    </w:p>
    <w:p w14:paraId="09C700FC" w14:textId="3BCA7590"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1" w:history="1">
        <w:r w:rsidR="00CD12EF" w:rsidRPr="00803085">
          <w:rPr>
            <w:rStyle w:val="Hyperlink"/>
            <w:rFonts w:ascii="Times" w:eastAsia="Times New Roman" w:hAnsi="Times" w:cs="Times"/>
            <w:b w:val="0"/>
            <w:noProof/>
          </w:rPr>
          <w:t>7</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Coexistence of LTE-MTC with NR</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_Toc530598631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15</w:t>
        </w:r>
        <w:r w:rsidR="00CD12EF" w:rsidRPr="00803085">
          <w:rPr>
            <w:rFonts w:ascii="Times" w:hAnsi="Times" w:cs="Times"/>
            <w:b w:val="0"/>
            <w:noProof/>
            <w:webHidden/>
          </w:rPr>
          <w:fldChar w:fldCharType="end"/>
        </w:r>
      </w:hyperlink>
    </w:p>
    <w:p w14:paraId="327D7A19" w14:textId="565AB9EC"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2" w:history="1">
        <w:r w:rsidR="00CD12EF" w:rsidRPr="00803085">
          <w:rPr>
            <w:rStyle w:val="Hyperlink"/>
            <w:rFonts w:ascii="Times" w:eastAsia="Times New Roman" w:hAnsi="Times" w:cs="Times"/>
            <w:b w:val="0"/>
            <w:noProof/>
          </w:rPr>
          <w:t>8</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Support of quality report in Msg3</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_Toc530598632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18</w:t>
        </w:r>
        <w:r w:rsidR="00CD12EF" w:rsidRPr="00803085">
          <w:rPr>
            <w:rFonts w:ascii="Times" w:hAnsi="Times" w:cs="Times"/>
            <w:b w:val="0"/>
            <w:noProof/>
            <w:webHidden/>
          </w:rPr>
          <w:fldChar w:fldCharType="end"/>
        </w:r>
      </w:hyperlink>
    </w:p>
    <w:p w14:paraId="12C1CD8D" w14:textId="04E1CFD5"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3" w:history="1">
        <w:r w:rsidR="00CD12EF" w:rsidRPr="00803085">
          <w:rPr>
            <w:rStyle w:val="Hyperlink"/>
            <w:rFonts w:ascii="Times" w:eastAsia="Times New Roman" w:hAnsi="Times" w:cs="Times"/>
            <w:b w:val="0"/>
            <w:noProof/>
          </w:rPr>
          <w:t>9</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MPDCCH performance improvement</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_Toc530598633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20</w:t>
        </w:r>
        <w:r w:rsidR="00CD12EF" w:rsidRPr="00803085">
          <w:rPr>
            <w:rFonts w:ascii="Times" w:hAnsi="Times" w:cs="Times"/>
            <w:b w:val="0"/>
            <w:noProof/>
            <w:webHidden/>
          </w:rPr>
          <w:fldChar w:fldCharType="end"/>
        </w:r>
      </w:hyperlink>
    </w:p>
    <w:p w14:paraId="2FF7641A" w14:textId="7529A3C1"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4" w:history="1">
        <w:r w:rsidR="00CD12EF" w:rsidRPr="00803085">
          <w:rPr>
            <w:rStyle w:val="Hyperlink"/>
            <w:rFonts w:ascii="Times" w:eastAsia="Times New Roman" w:hAnsi="Times" w:cs="Times"/>
            <w:b w:val="0"/>
            <w:noProof/>
          </w:rPr>
          <w:t>10</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CE mode A and B improvements for non-BL UEs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_Toc530598634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22</w:t>
        </w:r>
        <w:r w:rsidR="00CD12EF" w:rsidRPr="00803085">
          <w:rPr>
            <w:rFonts w:ascii="Times" w:hAnsi="Times" w:cs="Times"/>
            <w:b w:val="0"/>
            <w:noProof/>
            <w:webHidden/>
          </w:rPr>
          <w:fldChar w:fldCharType="end"/>
        </w:r>
      </w:hyperlink>
    </w:p>
    <w:p w14:paraId="40C81708" w14:textId="1378EE1C"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5" w:history="1">
        <w:r w:rsidR="00CD12EF" w:rsidRPr="00803085">
          <w:rPr>
            <w:rStyle w:val="Hyperlink"/>
            <w:rFonts w:ascii="Times" w:eastAsia="Times New Roman" w:hAnsi="Times" w:cs="Times"/>
            <w:b w:val="0"/>
            <w:noProof/>
          </w:rPr>
          <w:t>11</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LTE control region for DL transmission</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_Toc530598635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24</w:t>
        </w:r>
        <w:r w:rsidR="00CD12EF" w:rsidRPr="00803085">
          <w:rPr>
            <w:rFonts w:ascii="Times" w:hAnsi="Times" w:cs="Times"/>
            <w:b w:val="0"/>
            <w:noProof/>
            <w:webHidden/>
          </w:rPr>
          <w:fldChar w:fldCharType="end"/>
        </w:r>
      </w:hyperlink>
    </w:p>
    <w:p w14:paraId="572862B9" w14:textId="0026C360" w:rsidR="00CD12EF" w:rsidRPr="00803085" w:rsidRDefault="00896300"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6" w:history="1">
        <w:r w:rsidR="00CD12EF" w:rsidRPr="00803085">
          <w:rPr>
            <w:rStyle w:val="Hyperlink"/>
            <w:rFonts w:ascii="Times" w:eastAsia="Times New Roman" w:hAnsi="Times" w:cs="Times"/>
            <w:b w:val="0"/>
            <w:noProof/>
          </w:rPr>
          <w:t>12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RSS for measurement improvements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5A3C2C">
          <w:rPr>
            <w:rFonts w:ascii="Times" w:hAnsi="Times" w:cs="Times"/>
            <w:b w:val="0"/>
            <w:noProof/>
            <w:webHidden/>
          </w:rPr>
          <w:t>25</w:t>
        </w:r>
        <w:r w:rsidR="00CD12EF" w:rsidRPr="00803085">
          <w:rPr>
            <w:rFonts w:ascii="Times" w:hAnsi="Times" w:cs="Times"/>
            <w:b w:val="0"/>
            <w:noProof/>
            <w:webHidden/>
          </w:rPr>
          <w:fldChar w:fldCharType="end"/>
        </w:r>
      </w:hyperlink>
    </w:p>
    <w:p w14:paraId="39F89E83" w14:textId="1A8F02E9" w:rsidR="00CD12EF" w:rsidRDefault="00CD12EF">
      <w:pPr>
        <w:spacing w:after="160" w:line="259" w:lineRule="auto"/>
        <w:ind w:left="0" w:firstLine="0"/>
        <w:rPr>
          <w:rFonts w:cs="Times"/>
          <w:b/>
          <w:bCs/>
          <w:noProof/>
        </w:rPr>
      </w:pPr>
      <w:r w:rsidRPr="00803085">
        <w:rPr>
          <w:rFonts w:cs="Times"/>
          <w:bCs/>
          <w:noProof/>
        </w:rPr>
        <w:fldChar w:fldCharType="end"/>
      </w:r>
    </w:p>
    <w:p w14:paraId="1560425E" w14:textId="11533488" w:rsidR="00E92415"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530598627"/>
      <w:r>
        <w:rPr>
          <w:rFonts w:ascii="Arial" w:eastAsia="Times New Roman" w:hAnsi="Arial"/>
          <w:sz w:val="36"/>
          <w:szCs w:val="20"/>
        </w:rPr>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2C7E66E9" w:rsidR="00387651" w:rsidRPr="003619C0" w:rsidRDefault="00387651" w:rsidP="00FB43E5">
            <w:pPr>
              <w:numPr>
                <w:ilvl w:val="0"/>
                <w:numId w:val="20"/>
              </w:numPr>
              <w:overflowPunct w:val="0"/>
              <w:autoSpaceDE w:val="0"/>
              <w:autoSpaceDN w:val="0"/>
              <w:adjustRightInd w:val="0"/>
              <w:textAlignment w:val="baseline"/>
              <w:rPr>
                <w:bCs/>
              </w:rPr>
            </w:pPr>
            <w:bookmarkStart w:id="15" w:name="_Hlk515907705"/>
            <w:r w:rsidRPr="003619C0">
              <w:rPr>
                <w:bCs/>
              </w:rPr>
              <w:t>Specify quality report in MSG3 at least for EDT [RAN1, RAN2</w:t>
            </w:r>
            <w:r w:rsidR="00990B40">
              <w:rPr>
                <w:bCs/>
              </w:rPr>
              <w:t>, RAN4</w:t>
            </w:r>
            <w:r w:rsidRPr="003619C0">
              <w:rPr>
                <w:bCs/>
              </w:rPr>
              <w:t>]</w:t>
            </w:r>
          </w:p>
          <w:bookmarkEnd w:id="15"/>
          <w:p w14:paraId="74B13195" w14:textId="77777777" w:rsidR="002E09DF" w:rsidRPr="002E09DF" w:rsidRDefault="002E09DF" w:rsidP="00FB43E5">
            <w:pPr>
              <w:pStyle w:val="ListParagraph"/>
              <w:numPr>
                <w:ilvl w:val="0"/>
                <w:numId w:val="20"/>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FB43E5">
            <w:pPr>
              <w:numPr>
                <w:ilvl w:val="0"/>
                <w:numId w:val="21"/>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FB43E5">
            <w:pPr>
              <w:numPr>
                <w:ilvl w:val="0"/>
                <w:numId w:val="21"/>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0407F0C9" w14:textId="77777777" w:rsidR="009222F8" w:rsidRDefault="009222F8" w:rsidP="009222F8">
            <w:pPr>
              <w:numPr>
                <w:ilvl w:val="0"/>
                <w:numId w:val="40"/>
              </w:numPr>
              <w:overflowPunct w:val="0"/>
              <w:autoSpaceDE w:val="0"/>
              <w:autoSpaceDN w:val="0"/>
              <w:adjustRightInd w:val="0"/>
              <w:rPr>
                <w:rFonts w:ascii="Times New Roman" w:eastAsia="Times New Roman" w:hAnsi="Times New Roman"/>
                <w:bCs/>
                <w:szCs w:val="20"/>
              </w:rPr>
            </w:pPr>
            <w:r>
              <w:rPr>
                <w:bCs/>
              </w:rPr>
              <w:t>Study aspects of LTE-MTC coexistence with NR [RAN4, RAN1, RAN2]</w:t>
            </w:r>
          </w:p>
          <w:p w14:paraId="3FAD0CE9" w14:textId="77777777" w:rsidR="009222F8" w:rsidRDefault="009222F8" w:rsidP="009222F8">
            <w:pPr>
              <w:numPr>
                <w:ilvl w:val="0"/>
                <w:numId w:val="40"/>
              </w:numPr>
              <w:overflowPunct w:val="0"/>
              <w:autoSpaceDE w:val="0"/>
              <w:autoSpaceDN w:val="0"/>
              <w:adjustRightInd w:val="0"/>
              <w:rPr>
                <w:bCs/>
              </w:rPr>
            </w:pPr>
            <w:r>
              <w:rPr>
                <w:bCs/>
              </w:rPr>
              <w:t>For LTE-MTC in-band operation co-existence with NR, RAN4 will investigate the following:</w:t>
            </w:r>
          </w:p>
          <w:p w14:paraId="6CD521D4" w14:textId="77777777" w:rsidR="009222F8" w:rsidRDefault="009222F8" w:rsidP="009222F8">
            <w:pPr>
              <w:numPr>
                <w:ilvl w:val="1"/>
                <w:numId w:val="40"/>
              </w:numPr>
              <w:overflowPunct w:val="0"/>
              <w:autoSpaceDE w:val="0"/>
              <w:autoSpaceDN w:val="0"/>
              <w:adjustRightInd w:val="0"/>
              <w:rPr>
                <w:bCs/>
              </w:rPr>
            </w:pPr>
            <w:r>
              <w:rPr>
                <w:bCs/>
              </w:rPr>
              <w:t>15 kHz, 30 kHz, and 60 kHz numerologies for NR FR1 bands, with higher priority given first to 15 kHz and then to 30 kHz</w:t>
            </w:r>
          </w:p>
          <w:p w14:paraId="477FC464" w14:textId="77777777" w:rsidR="009222F8" w:rsidRDefault="009222F8" w:rsidP="009222F8">
            <w:pPr>
              <w:numPr>
                <w:ilvl w:val="1"/>
                <w:numId w:val="40"/>
              </w:numPr>
              <w:overflowPunct w:val="0"/>
              <w:autoSpaceDE w:val="0"/>
              <w:autoSpaceDN w:val="0"/>
              <w:adjustRightInd w:val="0"/>
              <w:rPr>
                <w:bCs/>
              </w:rPr>
            </w:pPr>
            <w:r>
              <w:rPr>
                <w:bCs/>
              </w:rPr>
              <w:t>Study feasible LTE-MTC placement allocation without RF backward compatibility impact and compatible with Rel-13 LTE-MTC and Rel-15 NR, to operate simultaneously within various NR channel bandwidths</w:t>
            </w:r>
          </w:p>
          <w:p w14:paraId="0B9E0C45" w14:textId="77777777" w:rsidR="009222F8" w:rsidRDefault="009222F8" w:rsidP="009222F8">
            <w:pPr>
              <w:numPr>
                <w:ilvl w:val="1"/>
                <w:numId w:val="40"/>
              </w:numPr>
              <w:overflowPunct w:val="0"/>
              <w:autoSpaceDE w:val="0"/>
              <w:autoSpaceDN w:val="0"/>
              <w:adjustRightInd w:val="0"/>
              <w:rPr>
                <w:bCs/>
              </w:rPr>
            </w:pPr>
            <w:r>
              <w:rPr>
                <w:bCs/>
              </w:rPr>
              <w:t>Channel raster, PRB and subcarrier grid alignment between LTE-MTC and NR</w:t>
            </w:r>
          </w:p>
          <w:p w14:paraId="494961AC" w14:textId="77777777" w:rsidR="009222F8" w:rsidRDefault="009222F8" w:rsidP="009222F8">
            <w:pPr>
              <w:numPr>
                <w:ilvl w:val="1"/>
                <w:numId w:val="40"/>
              </w:numPr>
              <w:overflowPunct w:val="0"/>
              <w:autoSpaceDE w:val="0"/>
              <w:autoSpaceDN w:val="0"/>
              <w:adjustRightInd w:val="0"/>
              <w:rPr>
                <w:bCs/>
              </w:rPr>
            </w:pPr>
            <w:r>
              <w:rPr>
                <w:bCs/>
              </w:rPr>
              <w:t>Synchronization issue between LTE-MTC and NR, including timing advance</w:t>
            </w:r>
          </w:p>
          <w:p w14:paraId="1F34DC94" w14:textId="77777777" w:rsidR="009222F8" w:rsidRDefault="009222F8" w:rsidP="009222F8">
            <w:pPr>
              <w:numPr>
                <w:ilvl w:val="1"/>
                <w:numId w:val="40"/>
              </w:numPr>
              <w:overflowPunct w:val="0"/>
              <w:autoSpaceDE w:val="0"/>
              <w:autoSpaceDN w:val="0"/>
              <w:adjustRightInd w:val="0"/>
              <w:rPr>
                <w:bCs/>
              </w:rPr>
            </w:pPr>
            <w:r>
              <w:rPr>
                <w:bCs/>
              </w:rPr>
              <w:t>Frequency band support in LTE-MTC and NR</w:t>
            </w:r>
          </w:p>
          <w:p w14:paraId="49FECC1E" w14:textId="77777777" w:rsidR="009222F8" w:rsidRDefault="009222F8" w:rsidP="009222F8">
            <w:pPr>
              <w:numPr>
                <w:ilvl w:val="1"/>
                <w:numId w:val="40"/>
              </w:numPr>
              <w:overflowPunct w:val="0"/>
              <w:autoSpaceDE w:val="0"/>
              <w:autoSpaceDN w:val="0"/>
              <w:adjustRightInd w:val="0"/>
              <w:rPr>
                <w:bCs/>
              </w:rPr>
            </w:pPr>
            <w:r>
              <w:rPr>
                <w:bCs/>
              </w:rPr>
              <w:t>Testability applicability</w:t>
            </w:r>
          </w:p>
          <w:p w14:paraId="4EE97722" w14:textId="77777777" w:rsidR="009222F8" w:rsidRDefault="009222F8" w:rsidP="009222F8">
            <w:pPr>
              <w:numPr>
                <w:ilvl w:val="1"/>
                <w:numId w:val="40"/>
              </w:numPr>
              <w:overflowPunct w:val="0"/>
              <w:autoSpaceDE w:val="0"/>
              <w:autoSpaceDN w:val="0"/>
              <w:adjustRightInd w:val="0"/>
              <w:rPr>
                <w:bCs/>
              </w:rPr>
            </w:pPr>
            <w:r>
              <w:rPr>
                <w:bCs/>
              </w:rPr>
              <w:t>Compatibility for Rel-15 NR and Rel-13/14/15 LTE-MTC</w:t>
            </w:r>
          </w:p>
          <w:p w14:paraId="6D8C4431" w14:textId="77777777" w:rsidR="009222F8" w:rsidRDefault="009222F8" w:rsidP="009222F8">
            <w:pPr>
              <w:numPr>
                <w:ilvl w:val="1"/>
                <w:numId w:val="40"/>
              </w:numPr>
              <w:overflowPunct w:val="0"/>
              <w:autoSpaceDE w:val="0"/>
              <w:autoSpaceDN w:val="0"/>
              <w:adjustRightInd w:val="0"/>
              <w:rPr>
                <w:bCs/>
              </w:rPr>
            </w:pPr>
            <w:r>
              <w:rPr>
                <w:bCs/>
              </w:rPr>
              <w:lastRenderedPageBreak/>
              <w:t>The case of NR configured with 15 kHz SS block SCS and the case of 30 kHz SS block SCS as specified in 38.101-1 are included in the study.</w:t>
            </w:r>
          </w:p>
          <w:p w14:paraId="3920FAC5" w14:textId="77777777" w:rsidR="009222F8" w:rsidRDefault="009222F8" w:rsidP="009222F8">
            <w:pPr>
              <w:ind w:firstLine="0"/>
              <w:rPr>
                <w:bCs/>
              </w:rPr>
            </w:pPr>
            <w:r>
              <w:rPr>
                <w:bCs/>
              </w:rPr>
              <w:t>Note: After RAN1 concludes the objective on R16 LTE-MTC coexistence aspects, evaluate coexistence between R15 NR and R16 LTE-MTC.</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p w14:paraId="53DF76F0" w14:textId="77777777" w:rsidR="002E09DF" w:rsidRDefault="002E09DF" w:rsidP="00FB43E5">
            <w:pPr>
              <w:numPr>
                <w:ilvl w:val="0"/>
                <w:numId w:val="22"/>
              </w:numPr>
              <w:overflowPunct w:val="0"/>
              <w:autoSpaceDE w:val="0"/>
              <w:autoSpaceDN w:val="0"/>
              <w:adjustRightInd w:val="0"/>
              <w:textAlignment w:val="baseline"/>
              <w:rPr>
                <w:bCs/>
              </w:rPr>
            </w:pPr>
            <w:r w:rsidRPr="002E09DF">
              <w:rPr>
                <w:bCs/>
              </w:rPr>
              <w:t>Specify support for the following features [RAN2, RAN3]</w:t>
            </w:r>
          </w:p>
          <w:p w14:paraId="576E9E84"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CM-IDLE</w:t>
            </w:r>
          </w:p>
          <w:p w14:paraId="4448E57A"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CM-CONNECTED with RRC_INACTIVE (support of sleep cycles up to the NAS and SMS retransmission timers)</w:t>
            </w:r>
          </w:p>
          <w:p w14:paraId="64160D3D"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EDT for Data over NAS and UP solution (see Note)</w:t>
            </w:r>
          </w:p>
          <w:p w14:paraId="172D0D22"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restriction of use of Enhanced Coverage</w:t>
            </w:r>
          </w:p>
          <w:p w14:paraId="6D7299A8"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Delivery of Expected UE Behaviour information to the RAN</w:t>
            </w:r>
          </w:p>
          <w:p w14:paraId="510A1D2B" w14:textId="4793608E" w:rsidR="002E09DF" w:rsidRDefault="002E09DF" w:rsidP="00FB43E5">
            <w:pPr>
              <w:numPr>
                <w:ilvl w:val="1"/>
                <w:numId w:val="22"/>
              </w:numPr>
              <w:overflowPunct w:val="0"/>
              <w:autoSpaceDE w:val="0"/>
              <w:autoSpaceDN w:val="0"/>
              <w:adjustRightInd w:val="0"/>
              <w:textAlignment w:val="baseline"/>
              <w:rPr>
                <w:bCs/>
              </w:rPr>
            </w:pPr>
            <w:r w:rsidRPr="002E09DF">
              <w:rPr>
                <w:bCs/>
              </w:rPr>
              <w:t xml:space="preserve">Additional information in SIB to indicate supported </w:t>
            </w:r>
            <w:proofErr w:type="spellStart"/>
            <w:r w:rsidRPr="002E09DF">
              <w:rPr>
                <w:bCs/>
              </w:rPr>
              <w:t>CIoT</w:t>
            </w:r>
            <w:proofErr w:type="spellEnd"/>
            <w:r w:rsidRPr="002E09DF">
              <w:rPr>
                <w:bCs/>
              </w:rPr>
              <w:t xml:space="preserve"> features; indication of </w:t>
            </w:r>
            <w:proofErr w:type="spellStart"/>
            <w:r w:rsidRPr="002E09DF">
              <w:rPr>
                <w:bCs/>
              </w:rPr>
              <w:t>CIoT</w:t>
            </w:r>
            <w:proofErr w:type="spellEnd"/>
            <w:r w:rsidRPr="002E09DF">
              <w:rPr>
                <w:bCs/>
              </w:rPr>
              <w:t xml:space="preserve"> features supported by the UE in RRC</w:t>
            </w:r>
          </w:p>
          <w:p w14:paraId="7BEBFF06" w14:textId="77777777" w:rsidR="002E09DF" w:rsidRPr="002E09DF" w:rsidRDefault="002E09DF" w:rsidP="002E09DF">
            <w:pPr>
              <w:overflowPunct w:val="0"/>
              <w:autoSpaceDE w:val="0"/>
              <w:autoSpaceDN w:val="0"/>
              <w:adjustRightInd w:val="0"/>
              <w:textAlignment w:val="baseline"/>
              <w:rPr>
                <w:bCs/>
              </w:rPr>
            </w:pPr>
          </w:p>
          <w:p w14:paraId="0855F51F" w14:textId="62CE9F26" w:rsidR="00387651" w:rsidRPr="00387651" w:rsidRDefault="00387651">
            <w:pPr>
              <w:ind w:left="0" w:firstLine="0"/>
              <w:rPr>
                <w:bCs/>
              </w:rPr>
            </w:pPr>
            <w:bookmarkStart w:id="20" w:name="_Hlk516676832"/>
            <w:bookmarkEnd w:id="19"/>
            <w:r w:rsidRPr="003619C0">
              <w:rPr>
                <w:bCs/>
              </w:rPr>
              <w:t xml:space="preserve">Note: </w:t>
            </w:r>
            <w:r w:rsidR="002E09DF" w:rsidRPr="002E09DF">
              <w:rPr>
                <w:bCs/>
              </w:rPr>
              <w:t>Based on the outcome of RAN2/SA2 liaison exchanges, UP solution to be supported for connection to 5G-CN may be later updated</w:t>
            </w:r>
            <w:r w:rsidRPr="003619C0">
              <w:rPr>
                <w:bCs/>
              </w:rPr>
              <w:t>.</w:t>
            </w:r>
            <w:bookmarkEnd w:id="20"/>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50138FF6" w:rsidR="00660B7A"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530598628"/>
      <w:r w:rsidRPr="00E92415">
        <w:rPr>
          <w:rFonts w:ascii="Arial" w:eastAsia="Times New Roman" w:hAnsi="Arial"/>
          <w:sz w:val="36"/>
          <w:szCs w:val="20"/>
        </w:rPr>
        <w:t>UE-group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896300" w:rsidP="00D04408">
            <w:pPr>
              <w:ind w:left="1287" w:hanging="1287"/>
              <w:rPr>
                <w:lang w:eastAsia="x-none"/>
              </w:rPr>
            </w:pPr>
            <w:hyperlink r:id="rId9"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896300" w:rsidP="00D04408">
            <w:pPr>
              <w:ind w:left="1287" w:hanging="1287"/>
              <w:rPr>
                <w:lang w:eastAsia="x-none"/>
              </w:rPr>
            </w:pPr>
            <w:hyperlink r:id="rId10"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896300" w:rsidP="00352308">
            <w:pPr>
              <w:rPr>
                <w:lang w:eastAsia="x-none"/>
              </w:rPr>
            </w:pPr>
            <w:hyperlink r:id="rId11"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77777777" w:rsidR="00352308" w:rsidRPr="006A43D0" w:rsidRDefault="00352308" w:rsidP="00352308">
            <w:pPr>
              <w:rPr>
                <w:b/>
                <w:lang w:eastAsia="x-none"/>
              </w:rPr>
            </w:pPr>
            <w:r w:rsidRPr="006A43D0">
              <w:rPr>
                <w:b/>
                <w:highlight w:val="green"/>
                <w:lang w:eastAsia="x-none"/>
              </w:rPr>
              <w:t>Agreement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77777777" w:rsidR="00352308" w:rsidRPr="00B64F81" w:rsidRDefault="00352308" w:rsidP="00352308">
            <w:pPr>
              <w:rPr>
                <w:b/>
                <w:highlight w:val="green"/>
                <w:lang w:eastAsia="x-none"/>
              </w:rPr>
            </w:pPr>
            <w:r w:rsidRPr="00B64F81">
              <w:rPr>
                <w:b/>
                <w:highlight w:val="green"/>
                <w:lang w:eastAsia="x-none"/>
              </w:rPr>
              <w:t>Agreement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7777777"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77777777"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 xml:space="preserve">Agreement </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77777777" w:rsidR="00352308" w:rsidRPr="0030692B" w:rsidRDefault="00352308" w:rsidP="00352308">
            <w:pPr>
              <w:rPr>
                <w:b/>
                <w:highlight w:val="green"/>
                <w:lang w:val="en-US"/>
              </w:rPr>
            </w:pPr>
            <w:r w:rsidRPr="0030692B">
              <w:rPr>
                <w:b/>
                <w:highlight w:val="green"/>
                <w:lang w:val="en-US"/>
              </w:rPr>
              <w:t>Agreement</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FB43E5">
            <w:pPr>
              <w:numPr>
                <w:ilvl w:val="0"/>
                <w:numId w:val="25"/>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896300" w:rsidP="002472F5">
            <w:pPr>
              <w:rPr>
                <w:lang w:eastAsia="x-none"/>
              </w:rPr>
            </w:pPr>
            <w:hyperlink r:id="rId12"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896300" w:rsidP="003577BA">
            <w:pPr>
              <w:rPr>
                <w:lang w:eastAsia="x-none"/>
              </w:rPr>
            </w:pPr>
            <w:hyperlink r:id="rId13"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77777777" w:rsidR="00F703B7" w:rsidRPr="00F703B7" w:rsidRDefault="00F703B7" w:rsidP="00F703B7">
            <w:pPr>
              <w:ind w:left="0" w:firstLine="0"/>
              <w:rPr>
                <w:b/>
                <w:highlight w:val="green"/>
                <w:lang w:eastAsia="x-none"/>
              </w:rPr>
            </w:pPr>
            <w:r w:rsidRPr="00F703B7">
              <w:rPr>
                <w:b/>
                <w:highlight w:val="green"/>
                <w:lang w:eastAsia="x-none"/>
              </w:rPr>
              <w:t>Agreement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77777777" w:rsidR="00F703B7" w:rsidRPr="00F703B7" w:rsidRDefault="00F703B7" w:rsidP="00F703B7">
            <w:pPr>
              <w:ind w:left="0" w:firstLine="0"/>
              <w:rPr>
                <w:rFonts w:ascii="Times New Roman" w:hAnsi="Times New Roman"/>
                <w:b/>
                <w:highlight w:val="green"/>
                <w:lang w:eastAsia="x-none"/>
              </w:rPr>
            </w:pPr>
            <w:r w:rsidRPr="00F703B7">
              <w:rPr>
                <w:rFonts w:ascii="Times New Roman" w:hAnsi="Times New Roman"/>
                <w:b/>
                <w:highlight w:val="green"/>
                <w:lang w:eastAsia="x-none"/>
              </w:rPr>
              <w:t>Agreement</w:t>
            </w:r>
          </w:p>
          <w:p w14:paraId="71DB6B20" w14:textId="77777777" w:rsidR="00F703B7" w:rsidRPr="00F703B7" w:rsidRDefault="00F703B7" w:rsidP="00FB43E5">
            <w:pPr>
              <w:numPr>
                <w:ilvl w:val="0"/>
                <w:numId w:val="27"/>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77777777"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p>
          <w:p w14:paraId="715D9539" w14:textId="77777777" w:rsidR="00F703B7" w:rsidRPr="00F703B7" w:rsidRDefault="00F703B7" w:rsidP="00FB43E5">
            <w:pPr>
              <w:numPr>
                <w:ilvl w:val="0"/>
                <w:numId w:val="37"/>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FB43E5">
            <w:pPr>
              <w:numPr>
                <w:ilvl w:val="0"/>
                <w:numId w:val="37"/>
              </w:numPr>
              <w:rPr>
                <w:szCs w:val="20"/>
                <w:lang w:eastAsia="x-none"/>
              </w:rPr>
            </w:pPr>
            <w:r w:rsidRPr="00F703B7">
              <w:rPr>
                <w:szCs w:val="20"/>
                <w:lang w:eastAsia="x-none"/>
              </w:rPr>
              <w:t>Select one among the following:</w:t>
            </w:r>
          </w:p>
          <w:p w14:paraId="6967167A"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FB43E5">
            <w:pPr>
              <w:numPr>
                <w:ilvl w:val="0"/>
                <w:numId w:val="37"/>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77777777"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3B780011" w:rsidR="002472F5" w:rsidRDefault="002472F5" w:rsidP="00E2490B">
      <w:pPr>
        <w:rPr>
          <w:lang w:eastAsia="x-none"/>
        </w:rPr>
      </w:pPr>
    </w:p>
    <w:p w14:paraId="7E66C2A3" w14:textId="3DA255B6" w:rsidR="00BC378D" w:rsidRDefault="00BC378D" w:rsidP="00BC378D">
      <w:pPr>
        <w:rPr>
          <w:lang w:eastAsia="x-none"/>
        </w:rPr>
      </w:pPr>
      <w:r>
        <w:rPr>
          <w:lang w:eastAsia="x-none"/>
        </w:rPr>
        <w:t>RAN1#96bis:</w:t>
      </w:r>
    </w:p>
    <w:p w14:paraId="4745D31D" w14:textId="77777777" w:rsidR="00BC378D" w:rsidRDefault="00BC378D" w:rsidP="00BC378D">
      <w:pPr>
        <w:rPr>
          <w:lang w:eastAsia="x-none"/>
        </w:rPr>
      </w:pPr>
    </w:p>
    <w:tbl>
      <w:tblPr>
        <w:tblStyle w:val="TableGrid"/>
        <w:tblW w:w="0" w:type="auto"/>
        <w:tblInd w:w="720" w:type="dxa"/>
        <w:tblLook w:val="04A0" w:firstRow="1" w:lastRow="0" w:firstColumn="1" w:lastColumn="0" w:noHBand="0" w:noVBand="1"/>
      </w:tblPr>
      <w:tblGrid>
        <w:gridCol w:w="8342"/>
      </w:tblGrid>
      <w:tr w:rsidR="00BC378D" w14:paraId="32C4EB85" w14:textId="77777777" w:rsidTr="0058048B">
        <w:tc>
          <w:tcPr>
            <w:tcW w:w="9062" w:type="dxa"/>
          </w:tcPr>
          <w:p w14:paraId="441CDCA0" w14:textId="2D84E17E" w:rsidR="00755112" w:rsidRDefault="00896300" w:rsidP="00755112">
            <w:pPr>
              <w:rPr>
                <w:lang w:eastAsia="x-none"/>
              </w:rPr>
            </w:pPr>
            <w:hyperlink r:id="rId14" w:history="1">
              <w:r w:rsidR="00755112" w:rsidRPr="008121CB">
                <w:rPr>
                  <w:rStyle w:val="Hyperlink"/>
                  <w:b/>
                </w:rPr>
                <w:t>R1-1905530</w:t>
              </w:r>
            </w:hyperlink>
            <w:r w:rsidR="00755112">
              <w:rPr>
                <w:lang w:eastAsia="x-none"/>
              </w:rPr>
              <w:tab/>
            </w:r>
            <w:r w:rsidR="00755112">
              <w:t xml:space="preserve">Summary of </w:t>
            </w:r>
            <w:bookmarkStart w:id="27" w:name="_Hlk526646585"/>
            <w:r w:rsidR="00755112">
              <w:t>6.2.1.1 UE group MWUS</w:t>
            </w:r>
            <w:bookmarkEnd w:id="27"/>
            <w:r w:rsidR="00755112">
              <w:tab/>
              <w:t>Qualcomm</w:t>
            </w:r>
          </w:p>
          <w:p w14:paraId="05E105E7" w14:textId="510AEA7B" w:rsidR="00755112" w:rsidRDefault="00896300" w:rsidP="00755112">
            <w:pPr>
              <w:rPr>
                <w:lang w:eastAsia="x-none"/>
              </w:rPr>
            </w:pPr>
            <w:hyperlink r:id="rId15" w:history="1">
              <w:r w:rsidR="00755112" w:rsidRPr="008121CB">
                <w:rPr>
                  <w:rStyle w:val="Hyperlink"/>
                  <w:b/>
                </w:rPr>
                <w:t>R1-1905588</w:t>
              </w:r>
            </w:hyperlink>
            <w:r w:rsidR="00755112">
              <w:rPr>
                <w:lang w:eastAsia="x-none"/>
              </w:rPr>
              <w:tab/>
              <w:t>Remaining issues of 6.2.1.1 UE group MWUS</w:t>
            </w:r>
            <w:r w:rsidR="00755112">
              <w:rPr>
                <w:lang w:eastAsia="x-none"/>
              </w:rPr>
              <w:tab/>
              <w:t>Qualcomm</w:t>
            </w:r>
          </w:p>
          <w:p w14:paraId="2248B122" w14:textId="77777777" w:rsidR="00755112" w:rsidRDefault="00755112" w:rsidP="00755112">
            <w:pPr>
              <w:rPr>
                <w:lang w:eastAsia="x-none"/>
              </w:rPr>
            </w:pPr>
          </w:p>
          <w:p w14:paraId="59C02903"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3BF232C1"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For evaluation purpose and down-selection on multiplexing schemes in RAN1#97:</w:t>
            </w:r>
          </w:p>
          <w:p w14:paraId="5591E7B6"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 xml:space="preserve">UE assumes the same WUS max duration and same transmit power for Rel-15 WUS and Rel-16 WUS </w:t>
            </w:r>
          </w:p>
          <w:p w14:paraId="59730389" w14:textId="77777777" w:rsidR="00755112" w:rsidRDefault="00755112" w:rsidP="00755112">
            <w:pPr>
              <w:rPr>
                <w:rFonts w:ascii="Times New Roman" w:eastAsia="Times New Roman" w:hAnsi="Times New Roman"/>
                <w:szCs w:val="20"/>
              </w:rPr>
            </w:pPr>
          </w:p>
          <w:p w14:paraId="2C5B977B"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50CF1510"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Down-select one of the following options until RAN1#97 based on evaluation results including power saving gain, usage of resources, etc</w:t>
            </w:r>
          </w:p>
          <w:p w14:paraId="3367D650"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in time domain</w:t>
            </w:r>
          </w:p>
          <w:p w14:paraId="31958A30"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 xml:space="preserve">Up to 2 orthogonal WUS resources may be configured in frequency domain </w:t>
            </w:r>
          </w:p>
          <w:p w14:paraId="50E32615"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per dimension (up to 4 orthogonal WUS resources in total)</w:t>
            </w:r>
          </w:p>
          <w:p w14:paraId="3538DAE2"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either in time or frequency domain (only one of the two can be configured)</w:t>
            </w:r>
          </w:p>
          <w:p w14:paraId="6131CF1D" w14:textId="77777777" w:rsidR="00755112" w:rsidRDefault="00755112" w:rsidP="00755112">
            <w:pPr>
              <w:ind w:left="0" w:firstLine="0"/>
              <w:rPr>
                <w:rFonts w:ascii="Times New Roman" w:hAnsi="Times New Roman"/>
                <w:lang w:eastAsia="x-none"/>
              </w:rPr>
            </w:pPr>
            <w:r>
              <w:rPr>
                <w:lang w:eastAsia="x-none"/>
              </w:rPr>
              <w:t xml:space="preserve">Determine in RAN1#97 whether </w:t>
            </w:r>
            <w:r>
              <w:rPr>
                <w:rFonts w:ascii="Times New Roman" w:eastAsia="Times New Roman" w:hAnsi="Times New Roman"/>
                <w:szCs w:val="20"/>
              </w:rPr>
              <w:t>legacy WUS resource is counted as one of the configured WUS resource(s).</w:t>
            </w:r>
          </w:p>
          <w:p w14:paraId="4EE38285" w14:textId="77777777" w:rsidR="00755112" w:rsidRDefault="00755112" w:rsidP="00755112">
            <w:pPr>
              <w:rPr>
                <w:lang w:eastAsia="x-none"/>
              </w:rPr>
            </w:pPr>
          </w:p>
          <w:p w14:paraId="0913133E" w14:textId="77777777" w:rsidR="00755112" w:rsidRDefault="00755112" w:rsidP="00755112">
            <w:pPr>
              <w:rPr>
                <w:b/>
                <w:highlight w:val="green"/>
                <w:lang w:eastAsia="x-none"/>
              </w:rPr>
            </w:pPr>
            <w:r>
              <w:rPr>
                <w:b/>
                <w:highlight w:val="green"/>
                <w:lang w:eastAsia="x-none"/>
              </w:rPr>
              <w:t>Agreement</w:t>
            </w:r>
          </w:p>
          <w:p w14:paraId="3BD5ECB8" w14:textId="77777777" w:rsidR="00755112" w:rsidRDefault="00755112" w:rsidP="00755112">
            <w:pPr>
              <w:rPr>
                <w:lang w:eastAsia="x-none"/>
              </w:rPr>
            </w:pPr>
            <w:r>
              <w:rPr>
                <w:lang w:eastAsia="x-none"/>
              </w:rPr>
              <w:lastRenderedPageBreak/>
              <w:t>Rel-15 WUS and Rel-16 WUS can be configured on the same legacy WUS resource via SI</w:t>
            </w:r>
          </w:p>
          <w:p w14:paraId="18E7155B" w14:textId="77777777" w:rsidR="00755112" w:rsidRDefault="00755112" w:rsidP="00755112">
            <w:pPr>
              <w:numPr>
                <w:ilvl w:val="0"/>
                <w:numId w:val="41"/>
              </w:numPr>
              <w:rPr>
                <w:lang w:eastAsia="x-none"/>
              </w:rPr>
            </w:pPr>
            <w:r>
              <w:rPr>
                <w:lang w:eastAsia="x-none"/>
              </w:rPr>
              <w:t>FFS explicitly or implicitly</w:t>
            </w:r>
          </w:p>
          <w:p w14:paraId="742AF49C" w14:textId="77777777" w:rsidR="00755112" w:rsidRDefault="00755112" w:rsidP="00755112">
            <w:pPr>
              <w:numPr>
                <w:ilvl w:val="0"/>
                <w:numId w:val="41"/>
              </w:numPr>
              <w:rPr>
                <w:lang w:eastAsia="x-none"/>
              </w:rPr>
            </w:pPr>
            <w:r>
              <w:rPr>
                <w:lang w:eastAsia="x-none"/>
              </w:rPr>
              <w:t>Same WUS parameters are assumed for both Rel-15 and Rel-16 WUS in case both are on the same legacy WUS resource</w:t>
            </w:r>
          </w:p>
          <w:p w14:paraId="2EF6F97D" w14:textId="77777777" w:rsidR="00755112" w:rsidRDefault="00755112" w:rsidP="00755112">
            <w:pPr>
              <w:rPr>
                <w:lang w:eastAsia="x-none"/>
              </w:rPr>
            </w:pPr>
          </w:p>
          <w:p w14:paraId="53CDEAC7" w14:textId="77777777" w:rsidR="00755112" w:rsidRDefault="00755112" w:rsidP="00755112">
            <w:pPr>
              <w:rPr>
                <w:b/>
                <w:highlight w:val="green"/>
                <w:lang w:eastAsia="x-none"/>
              </w:rPr>
            </w:pPr>
            <w:r>
              <w:rPr>
                <w:b/>
                <w:highlight w:val="green"/>
                <w:lang w:eastAsia="x-none"/>
              </w:rPr>
              <w:t>Agreement</w:t>
            </w:r>
          </w:p>
          <w:p w14:paraId="1DB4C13E" w14:textId="77777777" w:rsidR="00755112" w:rsidRDefault="00755112" w:rsidP="00755112">
            <w:pPr>
              <w:numPr>
                <w:ilvl w:val="0"/>
                <w:numId w:val="42"/>
              </w:numPr>
              <w:rPr>
                <w:lang w:eastAsia="x-none"/>
              </w:rPr>
            </w:pPr>
            <w:r>
              <w:t>Per default, all gaps use the same group WUS configuration regarding number of groups and group WUS resource allocation.</w:t>
            </w:r>
          </w:p>
          <w:p w14:paraId="3A661F0C" w14:textId="77777777" w:rsidR="00755112" w:rsidRDefault="00755112" w:rsidP="00755112">
            <w:pPr>
              <w:numPr>
                <w:ilvl w:val="0"/>
                <w:numId w:val="42"/>
              </w:numPr>
              <w:rPr>
                <w:lang w:eastAsia="x-none"/>
              </w:rPr>
            </w:pPr>
            <w:r>
              <w:t xml:space="preserve">Optionally, </w:t>
            </w:r>
            <w:proofErr w:type="spellStart"/>
            <w:r>
              <w:t>eDRX</w:t>
            </w:r>
            <w:proofErr w:type="spellEnd"/>
            <w:r>
              <w:t xml:space="preserve"> gap(s) may be configured individually if separate from the DRX gap.</w:t>
            </w:r>
          </w:p>
          <w:p w14:paraId="325CADA0" w14:textId="77777777" w:rsidR="00755112" w:rsidRDefault="00755112" w:rsidP="00755112">
            <w:pPr>
              <w:ind w:left="0" w:firstLine="0"/>
              <w:rPr>
                <w:lang w:eastAsia="x-none"/>
              </w:rPr>
            </w:pPr>
          </w:p>
          <w:p w14:paraId="287DA792"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 xml:space="preserve">Agreement </w:t>
            </w:r>
          </w:p>
          <w:p w14:paraId="49789A51" w14:textId="7ADB82FC" w:rsidR="00BC378D" w:rsidRPr="00755112" w:rsidRDefault="00755112" w:rsidP="00755112">
            <w:pPr>
              <w:ind w:left="0" w:firstLine="0"/>
              <w:rPr>
                <w:rFonts w:ascii="Times New Roman" w:eastAsia="Calibri" w:hAnsi="Times New Roman"/>
                <w:lang w:eastAsia="x-none"/>
              </w:rPr>
            </w:pPr>
            <w:r>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tc>
      </w:tr>
    </w:tbl>
    <w:p w14:paraId="05A74DF7" w14:textId="77777777" w:rsidR="00BC378D" w:rsidRDefault="00BC378D" w:rsidP="00E2490B">
      <w:pPr>
        <w:rPr>
          <w:lang w:eastAsia="x-none"/>
        </w:rPr>
      </w:pPr>
    </w:p>
    <w:p w14:paraId="30B41A0C" w14:textId="2D1C4DF2" w:rsidR="00D72E1B"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8" w:name="_Toc530596987"/>
      <w:bookmarkStart w:id="29" w:name="_Toc530598455"/>
      <w:bookmarkStart w:id="30" w:name="_Toc530598499"/>
      <w:bookmarkStart w:id="31" w:name="_Toc530598555"/>
      <w:bookmarkStart w:id="32" w:name="_Toc530598573"/>
      <w:bookmarkStart w:id="33" w:name="_Toc530598629"/>
      <w:r>
        <w:rPr>
          <w:rFonts w:ascii="Arial" w:eastAsia="Times New Roman" w:hAnsi="Arial"/>
          <w:sz w:val="36"/>
          <w:szCs w:val="20"/>
        </w:rPr>
        <w:t>T</w:t>
      </w:r>
      <w:r w:rsidR="00D72E1B" w:rsidRPr="00E92415">
        <w:rPr>
          <w:rFonts w:ascii="Arial" w:eastAsia="Times New Roman" w:hAnsi="Arial"/>
          <w:sz w:val="36"/>
          <w:szCs w:val="20"/>
        </w:rPr>
        <w:t>ransmission in preconfigured UL resources</w:t>
      </w:r>
      <w:bookmarkEnd w:id="28"/>
      <w:bookmarkEnd w:id="29"/>
      <w:bookmarkEnd w:id="30"/>
      <w:bookmarkEnd w:id="31"/>
      <w:bookmarkEnd w:id="32"/>
      <w:bookmarkEnd w:id="33"/>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896300" w:rsidP="00D04408">
            <w:pPr>
              <w:ind w:left="1287" w:hanging="1287"/>
            </w:pPr>
            <w:hyperlink r:id="rId16"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r w:rsidRPr="00D504BC">
              <w:rPr>
                <w:szCs w:val="20"/>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896300" w:rsidP="006122A4">
            <w:pPr>
              <w:ind w:left="1287" w:hanging="1287"/>
              <w:rPr>
                <w:lang w:eastAsia="x-none"/>
              </w:rPr>
            </w:pPr>
            <w:hyperlink r:id="rId17"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lastRenderedPageBreak/>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For UL transmission in preconfigured resource, fallback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E24FD">
            <w:pPr>
              <w:ind w:left="0" w:firstLine="0"/>
              <w:rPr>
                <w:lang w:eastAsia="x-none"/>
              </w:rPr>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896300" w:rsidP="00352308">
            <w:pPr>
              <w:rPr>
                <w:lang w:eastAsia="x-none"/>
              </w:rPr>
            </w:pPr>
            <w:hyperlink r:id="rId18"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3B027D60" w14:textId="77777777" w:rsidR="00352308" w:rsidRPr="00B64F81" w:rsidRDefault="00352308" w:rsidP="00352308">
            <w:pPr>
              <w:rPr>
                <w:b/>
                <w:szCs w:val="20"/>
                <w:lang w:eastAsia="x-none"/>
              </w:rPr>
            </w:pPr>
            <w:r w:rsidRPr="00B64F81">
              <w:rPr>
                <w:b/>
                <w:szCs w:val="20"/>
                <w:highlight w:val="green"/>
                <w:lang w:eastAsia="x-none"/>
              </w:rPr>
              <w:t>Agreement</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3D232C0C" w14:textId="77777777" w:rsidR="00352308" w:rsidRDefault="00352308" w:rsidP="00352308">
            <w:pPr>
              <w:rPr>
                <w:lang w:eastAsia="x-none"/>
              </w:rPr>
            </w:pPr>
          </w:p>
          <w:p w14:paraId="095D8E1F" w14:textId="77777777" w:rsidR="00352308" w:rsidRPr="00441C3A" w:rsidRDefault="00352308" w:rsidP="00352308">
            <w:pPr>
              <w:rPr>
                <w:b/>
                <w:highlight w:val="green"/>
                <w:lang w:eastAsia="x-none"/>
              </w:rPr>
            </w:pPr>
            <w:r w:rsidRPr="00441C3A">
              <w:rPr>
                <w:b/>
                <w:highlight w:val="green"/>
                <w:lang w:eastAsia="x-none"/>
              </w:rPr>
              <w:t>Agreement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t>The evaluated proposals should be within the scope of the eMTC WI.</w:t>
            </w:r>
          </w:p>
          <w:p w14:paraId="195FF3D2" w14:textId="77777777" w:rsidR="00352308" w:rsidRDefault="00352308" w:rsidP="00352308">
            <w:pPr>
              <w:rPr>
                <w:lang w:eastAsia="x-none"/>
              </w:rPr>
            </w:pPr>
          </w:p>
          <w:p w14:paraId="11197338" w14:textId="77777777" w:rsidR="00352308" w:rsidRPr="00B64F81" w:rsidRDefault="00352308" w:rsidP="00352308">
            <w:pPr>
              <w:pStyle w:val="PropObs"/>
              <w:numPr>
                <w:ilvl w:val="0"/>
                <w:numId w:val="0"/>
              </w:numPr>
              <w:rPr>
                <w:rFonts w:ascii="Times New Roman" w:hAnsi="Times New Roman"/>
              </w:rPr>
            </w:pPr>
            <w:r w:rsidRPr="00B64F81">
              <w:rPr>
                <w:rFonts w:ascii="Times New Roman" w:hAnsi="Times New Roman"/>
                <w:highlight w:val="green"/>
              </w:rPr>
              <w:t>Agreement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FB43E5">
            <w:pPr>
              <w:numPr>
                <w:ilvl w:val="0"/>
                <w:numId w:val="27"/>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158CE8EE" w14:textId="77777777" w:rsidR="00352308" w:rsidRPr="00C15AD0" w:rsidRDefault="00352308" w:rsidP="00352308">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FB43E5">
            <w:pPr>
              <w:numPr>
                <w:ilvl w:val="0"/>
                <w:numId w:val="27"/>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FB43E5">
            <w:pPr>
              <w:numPr>
                <w:ilvl w:val="0"/>
                <w:numId w:val="27"/>
              </w:numPr>
              <w:rPr>
                <w:lang w:val="en-US" w:eastAsia="x-none"/>
              </w:rPr>
            </w:pPr>
            <w:r w:rsidRPr="00C15AD0">
              <w:rPr>
                <w:lang w:val="en-US" w:eastAsia="x-none"/>
              </w:rPr>
              <w:t xml:space="preserve">Time Alignment Timer for idle mode </w:t>
            </w:r>
          </w:p>
          <w:p w14:paraId="5C32B47A" w14:textId="77777777" w:rsidR="00352308" w:rsidRPr="00C15AD0" w:rsidRDefault="00352308" w:rsidP="00FB43E5">
            <w:pPr>
              <w:numPr>
                <w:ilvl w:val="0"/>
                <w:numId w:val="27"/>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FB43E5">
            <w:pPr>
              <w:numPr>
                <w:ilvl w:val="1"/>
                <w:numId w:val="27"/>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55FA1D95" w14:textId="77777777" w:rsidR="00352308" w:rsidRDefault="00352308" w:rsidP="00352308">
            <w:pPr>
              <w:rPr>
                <w:lang w:eastAsia="x-none"/>
              </w:rPr>
            </w:pPr>
          </w:p>
          <w:p w14:paraId="774DBAB6" w14:textId="77777777" w:rsidR="00352308" w:rsidRPr="00BF7429" w:rsidRDefault="00352308" w:rsidP="00352308">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lastRenderedPageBreak/>
              <w:t>The UE can be configured to use at least these TA validation attributes:</w:t>
            </w:r>
          </w:p>
          <w:p w14:paraId="46B6FC20"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117F550" w14:textId="77777777" w:rsidR="00352308" w:rsidRDefault="00352308" w:rsidP="00352308">
            <w:pPr>
              <w:rPr>
                <w:lang w:eastAsia="x-none"/>
              </w:rPr>
            </w:pPr>
          </w:p>
          <w:p w14:paraId="6F2AEB15" w14:textId="77777777" w:rsidR="00352308" w:rsidRPr="00FA1093" w:rsidRDefault="00352308" w:rsidP="00352308">
            <w:pPr>
              <w:rPr>
                <w:rFonts w:eastAsia="Malgun Gothic"/>
                <w:b/>
                <w:highlight w:val="green"/>
              </w:rPr>
            </w:pPr>
            <w:r w:rsidRPr="00FA1093">
              <w:rPr>
                <w:rFonts w:eastAsia="Malgun Gothic"/>
                <w:b/>
                <w:highlight w:val="green"/>
              </w:rPr>
              <w:t>Agreement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34F0B588" w14:textId="77777777" w:rsidR="00352308" w:rsidRPr="00FA1093" w:rsidRDefault="00352308" w:rsidP="00352308">
            <w:pPr>
              <w:rPr>
                <w:b/>
                <w:highlight w:val="green"/>
                <w:lang w:eastAsia="zh-CN"/>
              </w:rPr>
            </w:pPr>
            <w:r w:rsidRPr="00FA1093">
              <w:rPr>
                <w:b/>
                <w:highlight w:val="green"/>
                <w:lang w:eastAsia="zh-CN"/>
              </w:rPr>
              <w:t>Agreement</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5985C141" w14:textId="77777777" w:rsidR="00352308" w:rsidRPr="00BF7429" w:rsidRDefault="00352308" w:rsidP="00352308">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1C84E638" w14:textId="77777777" w:rsidR="00352308" w:rsidRPr="00BF7429" w:rsidRDefault="00352308" w:rsidP="00352308">
            <w:pPr>
              <w:rPr>
                <w:rFonts w:ascii="Times New Roman" w:hAnsi="Times New Roman"/>
                <w:lang w:eastAsia="x-none"/>
              </w:rPr>
            </w:pPr>
          </w:p>
          <w:p w14:paraId="3180AF90" w14:textId="77777777" w:rsidR="00352308" w:rsidRPr="00801496" w:rsidRDefault="00352308" w:rsidP="00352308">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Default="008F0263" w:rsidP="00352308">
            <w:pPr>
              <w:rPr>
                <w:rFonts w:ascii="Times New Roman" w:hAnsi="Times New Roman"/>
                <w:lang w:val="en-US" w:eastAsia="x-none"/>
              </w:rPr>
            </w:pPr>
          </w:p>
          <w:p w14:paraId="49AA19FE" w14:textId="77777777"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 xml:space="preserve">Agreement </w:t>
            </w:r>
          </w:p>
          <w:p w14:paraId="46782AEF" w14:textId="44BA3B38" w:rsidR="008F0263" w:rsidRPr="008F0263" w:rsidRDefault="008F0263" w:rsidP="008F0263">
            <w:pPr>
              <w:pStyle w:val="PropObs"/>
              <w:numPr>
                <w:ilvl w:val="0"/>
                <w:numId w:val="0"/>
              </w:numPr>
              <w:rPr>
                <w:rFonts w:ascii="Times New Roman" w:hAnsi="Times New Roman"/>
                <w:b w:val="0"/>
                <w:highlight w:val="green"/>
                <w:lang w:eastAsia="x-non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19"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896300" w:rsidP="004D7F8E">
            <w:pPr>
              <w:rPr>
                <w:lang w:eastAsia="x-none"/>
              </w:rPr>
            </w:pPr>
            <w:hyperlink r:id="rId20"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896300" w:rsidP="004D7F8E">
            <w:pPr>
              <w:rPr>
                <w:lang w:eastAsia="x-none"/>
              </w:rPr>
            </w:pPr>
            <w:hyperlink r:id="rId21"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0117F6C4"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 xml:space="preserve">Agreement </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5FAAD09A" w14:textId="77777777" w:rsidR="00F703B7" w:rsidRDefault="00F703B7" w:rsidP="00F703B7">
            <w:pPr>
              <w:rPr>
                <w:rFonts w:ascii="Times New Roman" w:hAnsi="Times New Roman"/>
                <w:b/>
                <w:szCs w:val="20"/>
                <w:highlight w:val="yellow"/>
                <w:lang w:eastAsia="x-none"/>
              </w:rPr>
            </w:pPr>
          </w:p>
          <w:p w14:paraId="3711916B"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0C8ECDA7" w14:textId="77777777" w:rsidR="00F703B7" w:rsidRDefault="00F703B7" w:rsidP="00F703B7">
            <w:pPr>
              <w:rPr>
                <w:rFonts w:ascii="Times New Roman" w:hAnsi="Times New Roman"/>
                <w:b/>
                <w:szCs w:val="20"/>
                <w:highlight w:val="yellow"/>
                <w:lang w:eastAsia="x-none"/>
              </w:rPr>
            </w:pPr>
          </w:p>
          <w:p w14:paraId="5D744979"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FB43E5">
            <w:pPr>
              <w:numPr>
                <w:ilvl w:val="0"/>
                <w:numId w:val="38"/>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2BBB7FC0" w14:textId="77777777" w:rsidR="00F703B7" w:rsidRPr="00792C07" w:rsidRDefault="00F703B7" w:rsidP="00F703B7">
            <w:pPr>
              <w:rPr>
                <w:rFonts w:ascii="Times New Roman" w:hAnsi="Times New Roman"/>
                <w:szCs w:val="20"/>
                <w:lang w:eastAsia="x-none"/>
              </w:rPr>
            </w:pPr>
          </w:p>
          <w:p w14:paraId="5320A6DD"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576C4B6A" w14:textId="77777777" w:rsidR="001D17BF" w:rsidRDefault="001D17BF" w:rsidP="004D7F8E">
            <w:pPr>
              <w:rPr>
                <w:rFonts w:ascii="Times New Roman" w:hAnsi="Times New Roman"/>
                <w:lang w:val="en-US" w:eastAsia="x-none"/>
              </w:rPr>
            </w:pPr>
          </w:p>
          <w:p w14:paraId="5F502D57" w14:textId="77777777" w:rsidR="00F703B7" w:rsidRPr="006A1327" w:rsidRDefault="00F703B7" w:rsidP="00F703B7">
            <w:pPr>
              <w:rPr>
                <w:b/>
                <w:highlight w:val="green"/>
                <w:lang w:eastAsia="x-none"/>
              </w:rPr>
            </w:pPr>
            <w:r w:rsidRPr="006A1327">
              <w:rPr>
                <w:b/>
                <w:highlight w:val="green"/>
                <w:lang w:eastAsia="x-none"/>
              </w:rPr>
              <w:t xml:space="preserve">Agreement </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other approaches to obtain a valid TA</w:t>
            </w:r>
          </w:p>
          <w:p w14:paraId="788A8FB4" w14:textId="77777777" w:rsidR="00F703B7" w:rsidRDefault="00F703B7" w:rsidP="00F703B7">
            <w:pPr>
              <w:rPr>
                <w:lang w:eastAsia="x-none"/>
              </w:rPr>
            </w:pPr>
          </w:p>
          <w:p w14:paraId="76B7EB77" w14:textId="77777777" w:rsidR="00F703B7" w:rsidRPr="006A1327" w:rsidRDefault="00F703B7" w:rsidP="00F703B7">
            <w:pPr>
              <w:rPr>
                <w:b/>
                <w:highlight w:val="green"/>
                <w:lang w:eastAsia="x-none"/>
              </w:rPr>
            </w:pPr>
            <w:r w:rsidRPr="006A1327">
              <w:rPr>
                <w:b/>
                <w:highlight w:val="green"/>
                <w:lang w:eastAsia="x-none"/>
              </w:rPr>
              <w:t>Agreement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486DC766" w14:textId="77777777" w:rsidR="00F703B7" w:rsidRDefault="00F703B7" w:rsidP="00F703B7">
            <w:pPr>
              <w:ind w:left="0" w:firstLine="0"/>
              <w:rPr>
                <w:lang w:eastAsia="x-none"/>
              </w:rPr>
            </w:pPr>
          </w:p>
          <w:p w14:paraId="36876A26" w14:textId="77777777"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FB43E5">
            <w:pPr>
              <w:pStyle w:val="ListParagraph"/>
              <w:numPr>
                <w:ilvl w:val="1"/>
                <w:numId w:val="39"/>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Legacy DMRS pattern</w:t>
            </w:r>
          </w:p>
          <w:p w14:paraId="2B6845EC" w14:textId="77777777" w:rsidR="00F703B7" w:rsidRDefault="00F703B7" w:rsidP="00F703B7">
            <w:pPr>
              <w:rPr>
                <w:lang w:eastAsia="x-none"/>
              </w:rPr>
            </w:pPr>
          </w:p>
          <w:p w14:paraId="5A4F34EC" w14:textId="77777777" w:rsidR="00F703B7" w:rsidRPr="00EE788F" w:rsidRDefault="00F703B7" w:rsidP="00F703B7">
            <w:pPr>
              <w:rPr>
                <w:b/>
                <w:highlight w:val="green"/>
                <w:lang w:eastAsia="x-none"/>
              </w:rPr>
            </w:pPr>
            <w:r w:rsidRPr="00EE788F">
              <w:rPr>
                <w:b/>
                <w:highlight w:val="green"/>
                <w:lang w:eastAsia="x-none"/>
              </w:rPr>
              <w:t>Agreement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77777777" w:rsidR="00F703B7" w:rsidRPr="006A1327" w:rsidRDefault="00F703B7" w:rsidP="00F703B7">
            <w:pPr>
              <w:rPr>
                <w:b/>
                <w:highlight w:val="green"/>
                <w:lang w:eastAsia="x-none"/>
              </w:rPr>
            </w:pPr>
            <w:r w:rsidRPr="006A1327">
              <w:rPr>
                <w:b/>
                <w:highlight w:val="green"/>
                <w:lang w:eastAsia="x-none"/>
              </w:rPr>
              <w:t>Agreement</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repetitions and aggregation levels </w:t>
            </w:r>
          </w:p>
          <w:p w14:paraId="4D8D381C"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03BF8C97" w14:textId="77777777" w:rsidR="00F703B7" w:rsidRDefault="00F703B7" w:rsidP="004D7F8E">
            <w:pPr>
              <w:rPr>
                <w:rFonts w:ascii="Times New Roman" w:hAnsi="Times New Roman"/>
                <w:lang w:val="en-US" w:eastAsia="x-none"/>
              </w:rPr>
            </w:pPr>
          </w:p>
          <w:p w14:paraId="26067237" w14:textId="77777777"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C981C09" w14:textId="77777777" w:rsidR="00F703B7" w:rsidRDefault="00F703B7" w:rsidP="00F703B7">
            <w:pPr>
              <w:rPr>
                <w:lang w:eastAsia="x-none"/>
              </w:rPr>
            </w:pPr>
          </w:p>
          <w:p w14:paraId="52786E9E" w14:textId="77777777" w:rsidR="00F703B7" w:rsidRDefault="00F703B7" w:rsidP="00F703B7">
            <w:pPr>
              <w:rPr>
                <w:lang w:eastAsia="x-none"/>
              </w:rPr>
            </w:pPr>
          </w:p>
          <w:p w14:paraId="71388C12" w14:textId="77777777" w:rsidR="00F703B7" w:rsidRPr="00863004" w:rsidRDefault="00F703B7" w:rsidP="00F703B7">
            <w:pPr>
              <w:rPr>
                <w:b/>
                <w:highlight w:val="green"/>
              </w:rPr>
            </w:pPr>
            <w:r w:rsidRPr="00863004">
              <w:rPr>
                <w:b/>
                <w:highlight w:val="green"/>
              </w:rPr>
              <w:t>Agreement</w:t>
            </w:r>
          </w:p>
          <w:p w14:paraId="2162853A" w14:textId="77777777" w:rsidR="00F703B7" w:rsidRPr="00863004" w:rsidRDefault="00F703B7" w:rsidP="00F703B7">
            <w:r w:rsidRPr="00863004">
              <w:t>In idle mode, a UE can be configured such that TA is always valid within a given cell.</w:t>
            </w:r>
          </w:p>
          <w:p w14:paraId="3C5C18B5" w14:textId="114BBBE9" w:rsidR="00F703B7" w:rsidRPr="00F703B7"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6BA8C416" w:rsidR="001D17BF" w:rsidRDefault="001D17BF" w:rsidP="005D784C">
      <w:pPr>
        <w:rPr>
          <w:lang w:eastAsia="x-none"/>
        </w:rPr>
      </w:pPr>
    </w:p>
    <w:p w14:paraId="35056C5D" w14:textId="77777777" w:rsidR="00F96927" w:rsidRDefault="00F96927" w:rsidP="00F96927">
      <w:pPr>
        <w:rPr>
          <w:lang w:eastAsia="x-none"/>
        </w:rPr>
      </w:pPr>
      <w:r>
        <w:rPr>
          <w:lang w:eastAsia="x-none"/>
        </w:rPr>
        <w:t>RAN1#96bis:</w:t>
      </w:r>
    </w:p>
    <w:p w14:paraId="2C1AFE0F" w14:textId="77777777" w:rsidR="00F96927" w:rsidRDefault="00F96927" w:rsidP="00F96927">
      <w:pPr>
        <w:rPr>
          <w:lang w:eastAsia="x-none"/>
        </w:rPr>
      </w:pPr>
    </w:p>
    <w:tbl>
      <w:tblPr>
        <w:tblStyle w:val="TableGrid"/>
        <w:tblW w:w="0" w:type="auto"/>
        <w:tblInd w:w="720" w:type="dxa"/>
        <w:tblLook w:val="04A0" w:firstRow="1" w:lastRow="0" w:firstColumn="1" w:lastColumn="0" w:noHBand="0" w:noVBand="1"/>
      </w:tblPr>
      <w:tblGrid>
        <w:gridCol w:w="8342"/>
      </w:tblGrid>
      <w:tr w:rsidR="00F96927" w14:paraId="51159673" w14:textId="77777777" w:rsidTr="0058048B">
        <w:tc>
          <w:tcPr>
            <w:tcW w:w="9062" w:type="dxa"/>
          </w:tcPr>
          <w:p w14:paraId="25FB5829" w14:textId="7027FB00" w:rsidR="00F96927" w:rsidRPr="00F96927" w:rsidRDefault="00896300" w:rsidP="00F96927">
            <w:pPr>
              <w:rPr>
                <w:lang w:eastAsia="x-none"/>
              </w:rPr>
            </w:pPr>
            <w:hyperlink r:id="rId22" w:history="1">
              <w:r w:rsidR="00F96927" w:rsidRPr="00912E14">
                <w:rPr>
                  <w:rStyle w:val="Hyperlink"/>
                  <w:b/>
                </w:rPr>
                <w:t>R1-1903904</w:t>
              </w:r>
            </w:hyperlink>
            <w:r w:rsidR="00F96927">
              <w:rPr>
                <w:lang w:eastAsia="x-none"/>
              </w:rPr>
              <w:tab/>
              <w:t>LTE-M Preconfigured UL Resources Summary RAN1 #96Bis</w:t>
            </w:r>
            <w:r w:rsidR="00F96927">
              <w:rPr>
                <w:lang w:eastAsia="x-none"/>
              </w:rPr>
              <w:tab/>
              <w:t>Sierra Wireless, S.A.</w:t>
            </w:r>
          </w:p>
          <w:p w14:paraId="376E98C5" w14:textId="7688C2E7" w:rsidR="00F96927" w:rsidRDefault="00896300" w:rsidP="00F96927">
            <w:pPr>
              <w:rPr>
                <w:lang w:val="en-US" w:eastAsia="x-none"/>
              </w:rPr>
            </w:pPr>
            <w:hyperlink r:id="rId23" w:history="1">
              <w:r w:rsidR="00F96927" w:rsidRPr="00912E14">
                <w:rPr>
                  <w:rStyle w:val="Hyperlink"/>
                  <w:b/>
                </w:rPr>
                <w:t>R1-1905582</w:t>
              </w:r>
            </w:hyperlink>
            <w:r w:rsidR="00F96927">
              <w:rPr>
                <w:lang w:val="en-US" w:eastAsia="x-none"/>
              </w:rPr>
              <w:tab/>
              <w:t>LTE-M Preconfigured UL Resources Summary #2 RAN1 #96Bis</w:t>
            </w:r>
            <w:r w:rsidR="00F96927">
              <w:rPr>
                <w:lang w:val="en-US" w:eastAsia="x-none"/>
              </w:rPr>
              <w:tab/>
              <w:t>Sierra Wireless</w:t>
            </w:r>
          </w:p>
          <w:p w14:paraId="468900AA" w14:textId="77777777" w:rsidR="00F96927" w:rsidRDefault="00F96927" w:rsidP="00F96927">
            <w:pPr>
              <w:rPr>
                <w:lang w:eastAsia="x-none"/>
              </w:rPr>
            </w:pPr>
          </w:p>
          <w:p w14:paraId="28E79D7A" w14:textId="2DF5F1A3"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#1</w:t>
            </w:r>
          </w:p>
          <w:p w14:paraId="589117FA" w14:textId="77777777" w:rsidR="00F96927" w:rsidRDefault="00F96927" w:rsidP="00F9692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5151B6AC"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lastRenderedPageBreak/>
              <w:t xml:space="preserve">FFS: Which PUR configurations and PUR parameters will be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via L1</w:t>
            </w:r>
          </w:p>
          <w:p w14:paraId="46D9D10E"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Definition of PUR configurations and PUR parameters</w:t>
            </w:r>
          </w:p>
          <w:p w14:paraId="2D35E77F" w14:textId="77777777" w:rsidR="00F96927" w:rsidRDefault="00F96927" w:rsidP="00F96927">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07FEABB6" w14:textId="77777777" w:rsidR="00F96927" w:rsidRDefault="00F96927" w:rsidP="00F96927">
            <w:pPr>
              <w:rPr>
                <w:lang w:val="en-US" w:eastAsia="x-none"/>
              </w:rPr>
            </w:pPr>
          </w:p>
          <w:p w14:paraId="500E1DEA" w14:textId="4F43BEA0"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#2</w:t>
            </w:r>
          </w:p>
          <w:p w14:paraId="489E67B5" w14:textId="77777777" w:rsidR="00F96927" w:rsidRDefault="00F96927" w:rsidP="00F96927">
            <w:pPr>
              <w:pStyle w:val="ListBullet"/>
              <w:widowControl/>
              <w:numPr>
                <w:ilvl w:val="0"/>
                <w:numId w:val="0"/>
              </w:numPr>
              <w:tabs>
                <w:tab w:val="left" w:pos="720"/>
              </w:tabs>
              <w:jc w:val="left"/>
              <w:rPr>
                <w:rFonts w:eastAsia="Batang"/>
              </w:rPr>
            </w:pPr>
            <w:r>
              <w:rPr>
                <w:rFonts w:eastAsia="Batang"/>
              </w:rPr>
              <w:t>For dedicated PUR</w:t>
            </w:r>
          </w:p>
          <w:p w14:paraId="7FFD7273"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 xml:space="preserve">During the PUR search space monitoring, the UE monitors for DCI scrambled with a RNTI </w:t>
            </w:r>
            <w:proofErr w:type="gramStart"/>
            <w:r>
              <w:rPr>
                <w:rFonts w:ascii="Times New Roman" w:eastAsia="Times New Roman" w:hAnsi="Times New Roman"/>
                <w:szCs w:val="20"/>
              </w:rPr>
              <w:t>assuming that</w:t>
            </w:r>
            <w:proofErr w:type="gramEnd"/>
            <w:r>
              <w:rPr>
                <w:rFonts w:ascii="Times New Roman" w:eastAsia="Times New Roman" w:hAnsi="Times New Roman"/>
                <w:szCs w:val="20"/>
              </w:rPr>
              <w:t xml:space="preserve"> the RNTI is not shared with any other UE</w:t>
            </w:r>
          </w:p>
          <w:p w14:paraId="391CB4F7" w14:textId="77777777" w:rsidR="00F96927" w:rsidRDefault="00F96927" w:rsidP="00F96927">
            <w:pPr>
              <w:pStyle w:val="ListParagraph"/>
              <w:numPr>
                <w:ilvl w:val="1"/>
                <w:numId w:val="41"/>
              </w:numPr>
              <w:spacing w:line="256" w:lineRule="auto"/>
              <w:ind w:leftChars="0"/>
              <w:rPr>
                <w:rFonts w:ascii="Times New Roman" w:eastAsia="Times New Roman" w:hAnsi="Times New Roman"/>
                <w:szCs w:val="20"/>
              </w:rPr>
            </w:pPr>
            <w:r>
              <w:rPr>
                <w:rFonts w:ascii="Times New Roman" w:eastAsia="Times New Roman" w:hAnsi="Times New Roman"/>
                <w:szCs w:val="20"/>
              </w:rPr>
              <w:t xml:space="preserve">Note: It is up to RAN2 to decide how the RNTI is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to UE or derived</w:t>
            </w:r>
          </w:p>
          <w:p w14:paraId="1D57461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if the UE monitors any additional RNTI which may be shared with other UEs.</w:t>
            </w:r>
          </w:p>
          <w:p w14:paraId="3827C7F4"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Note: The same RNTI may be used over non-overlapping time and/or frequency resources</w:t>
            </w:r>
          </w:p>
          <w:p w14:paraId="692EA3F2" w14:textId="77777777" w:rsidR="00F96927" w:rsidRDefault="00F96927" w:rsidP="00F96927">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w:t>
            </w:r>
          </w:p>
          <w:p w14:paraId="3D545F9E" w14:textId="77777777" w:rsidR="00F96927" w:rsidRDefault="00F96927" w:rsidP="00F96927">
            <w:pPr>
              <w:rPr>
                <w:lang w:val="en-US" w:eastAsia="x-none"/>
              </w:rPr>
            </w:pPr>
          </w:p>
          <w:p w14:paraId="68E50F08" w14:textId="2907F394" w:rsidR="00F96927" w:rsidRDefault="00896300" w:rsidP="00F96927">
            <w:pPr>
              <w:rPr>
                <w:sz w:val="14"/>
                <w:lang w:val="en-US" w:eastAsia="x-none"/>
              </w:rPr>
            </w:pPr>
            <w:hyperlink r:id="rId24" w:history="1">
              <w:r w:rsidR="00F96927" w:rsidRPr="00661560">
                <w:rPr>
                  <w:rStyle w:val="Hyperlink"/>
                  <w:b/>
                </w:rPr>
                <w:t>R1-1905563</w:t>
              </w:r>
            </w:hyperlink>
            <w:r w:rsidR="00F96927">
              <w:rPr>
                <w:b/>
                <w:noProof/>
              </w:rPr>
              <w:tab/>
            </w:r>
            <w:r w:rsidR="00F96927">
              <w:rPr>
                <w:noProof/>
              </w:rPr>
              <w:t>[DRAFT] LS on PUR Working Assumptions for NB-IoT and LTE-M</w:t>
            </w:r>
            <w:r w:rsidR="00F96927">
              <w:rPr>
                <w:noProof/>
              </w:rPr>
              <w:tab/>
              <w:t>Sierra Wireless</w:t>
            </w:r>
          </w:p>
          <w:p w14:paraId="367E8F8E" w14:textId="4908551C" w:rsidR="00F96927" w:rsidRDefault="00F96927" w:rsidP="00F96927">
            <w:pPr>
              <w:rPr>
                <w:lang w:val="en-US" w:eastAsia="x-none"/>
              </w:rPr>
            </w:pPr>
            <w:r>
              <w:rPr>
                <w:lang w:val="en-US" w:eastAsia="x-none"/>
              </w:rPr>
              <w:t xml:space="preserve">The LS is endorsed in </w:t>
            </w:r>
            <w:hyperlink r:id="rId25" w:history="1">
              <w:r w:rsidRPr="00661560">
                <w:rPr>
                  <w:rStyle w:val="Hyperlink"/>
                  <w:highlight w:val="green"/>
                  <w:lang w:val="en-US" w:eastAsia="x-none"/>
                </w:rPr>
                <w:t>R1-1905570</w:t>
              </w:r>
            </w:hyperlink>
            <w:r>
              <w:rPr>
                <w:lang w:val="en-US" w:eastAsia="x-none"/>
              </w:rPr>
              <w:t>.</w:t>
            </w:r>
          </w:p>
          <w:p w14:paraId="305618C6" w14:textId="77777777" w:rsidR="00F96927" w:rsidRDefault="00F96927" w:rsidP="00F96927">
            <w:pPr>
              <w:rPr>
                <w:rFonts w:ascii="Times New Roman" w:hAnsi="Times New Roman"/>
                <w:lang w:val="en-US" w:eastAsia="x-none"/>
              </w:rPr>
            </w:pPr>
          </w:p>
          <w:p w14:paraId="720123C4"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30C60D1E" w14:textId="77777777" w:rsidR="00F96927" w:rsidRDefault="00F96927" w:rsidP="00F96927">
            <w:pPr>
              <w:pStyle w:val="PropObs"/>
              <w:numPr>
                <w:ilvl w:val="0"/>
                <w:numId w:val="0"/>
              </w:numPr>
              <w:tabs>
                <w:tab w:val="left" w:pos="1620"/>
              </w:tabs>
              <w:ind w:left="360" w:hanging="360"/>
              <w:rPr>
                <w:rFonts w:ascii="Times New Roman" w:hAnsi="Times New Roman"/>
                <w:b w:val="0"/>
              </w:rPr>
            </w:pPr>
            <w:r>
              <w:rPr>
                <w:rFonts w:ascii="Times New Roman" w:hAnsi="Times New Roman"/>
                <w:b w:val="0"/>
              </w:rPr>
              <w:t xml:space="preserve">The UE monitors the MPDCCH for at least a time period after a PUR transmission </w:t>
            </w:r>
          </w:p>
          <w:p w14:paraId="38F1F59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Details of the time period</w:t>
            </w:r>
          </w:p>
          <w:p w14:paraId="356681F6"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UE behaviour if nothing is received in the time period</w:t>
            </w:r>
          </w:p>
          <w:p w14:paraId="38947C6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If and how often UE monitors MPDCCH after a PUR allocation in which it has not transmitted</w:t>
            </w:r>
          </w:p>
          <w:p w14:paraId="3374700D" w14:textId="77777777" w:rsidR="00F96927" w:rsidRDefault="00F96927" w:rsidP="00F96927">
            <w:pPr>
              <w:rPr>
                <w:rFonts w:ascii="Times New Roman" w:hAnsi="Times New Roman"/>
                <w:lang w:val="en-US" w:eastAsia="x-none"/>
              </w:rPr>
            </w:pPr>
          </w:p>
          <w:p w14:paraId="14FB8242"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0FC0E829" w14:textId="77777777" w:rsidR="00F96927" w:rsidRDefault="00F96927" w:rsidP="00F96927">
            <w:pPr>
              <w:rPr>
                <w:rFonts w:ascii="Times New Roman" w:hAnsi="Times New Roman"/>
                <w:sz w:val="36"/>
                <w:lang w:val="en-US" w:eastAsia="x-none"/>
              </w:rPr>
            </w:pPr>
            <w:r>
              <w:rPr>
                <w:rFonts w:ascii="Times New Roman" w:hAnsi="Times New Roman"/>
              </w:rPr>
              <w:t xml:space="preserve">The value(s) of </w:t>
            </w:r>
            <w:r>
              <w:rPr>
                <w:rFonts w:ascii="Times New Roman" w:hAnsi="Times New Roman"/>
                <w:bCs/>
              </w:rPr>
              <w:t>RSRP</w:t>
            </w:r>
            <w:r>
              <w:rPr>
                <w:rFonts w:ascii="Times New Roman" w:hAnsi="Times New Roman"/>
              </w:rPr>
              <w:t xml:space="preserve"> threshold(s) is UE specific</w:t>
            </w:r>
          </w:p>
          <w:p w14:paraId="769719A0" w14:textId="77777777" w:rsidR="00F96927" w:rsidRDefault="00F96927" w:rsidP="00F96927">
            <w:pPr>
              <w:rPr>
                <w:rFonts w:ascii="Times New Roman" w:hAnsi="Times New Roman"/>
                <w:lang w:eastAsia="x-none"/>
              </w:rPr>
            </w:pPr>
          </w:p>
          <w:p w14:paraId="1DBEF9D3"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4282E04E" w14:textId="77777777" w:rsidR="00F96927" w:rsidRDefault="00F96927" w:rsidP="00F96927">
            <w:pPr>
              <w:pStyle w:val="PropObs"/>
              <w:numPr>
                <w:ilvl w:val="0"/>
                <w:numId w:val="0"/>
              </w:numPr>
              <w:tabs>
                <w:tab w:val="left" w:pos="1620"/>
              </w:tabs>
              <w:rPr>
                <w:rFonts w:ascii="Times New Roman" w:hAnsi="Times New Roman"/>
                <w:b w:val="0"/>
              </w:rPr>
            </w:pPr>
            <w:r>
              <w:rPr>
                <w:rFonts w:ascii="Times New Roman" w:hAnsi="Times New Roman"/>
                <w:b w:val="0"/>
              </w:rPr>
              <w:t>The power control parameters within the PUR configuration, shall at least include:</w:t>
            </w:r>
          </w:p>
          <w:p w14:paraId="31E3E335"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Target UL power level (P_0) for the PUR transmission</w:t>
            </w:r>
          </w:p>
          <w:p w14:paraId="0E903E0D" w14:textId="77777777" w:rsidR="00F96927" w:rsidRDefault="00F96927" w:rsidP="00F96927">
            <w:pPr>
              <w:rPr>
                <w:rFonts w:ascii="Times New Roman" w:hAnsi="Times New Roman"/>
                <w:lang w:val="en-US" w:eastAsia="x-none"/>
              </w:rPr>
            </w:pPr>
          </w:p>
          <w:p w14:paraId="4EA92B60" w14:textId="77777777" w:rsidR="00F96927" w:rsidRDefault="00F96927" w:rsidP="00F96927">
            <w:pPr>
              <w:rPr>
                <w:b/>
                <w:highlight w:val="green"/>
                <w:lang w:eastAsia="en-GB"/>
              </w:rPr>
            </w:pPr>
            <w:r>
              <w:rPr>
                <w:b/>
                <w:highlight w:val="green"/>
                <w:lang w:eastAsia="en-GB"/>
              </w:rPr>
              <w:t xml:space="preserve">Agreement </w:t>
            </w:r>
          </w:p>
          <w:p w14:paraId="53C89554" w14:textId="10EB4D02" w:rsidR="00F96927" w:rsidRPr="00F96927" w:rsidRDefault="00F96927" w:rsidP="00F96927">
            <w:pPr>
              <w:pStyle w:val="ListBullet"/>
              <w:numPr>
                <w:ilvl w:val="0"/>
                <w:numId w:val="0"/>
              </w:numPr>
              <w:tabs>
                <w:tab w:val="left" w:pos="720"/>
              </w:tabs>
              <w:rPr>
                <w:rFonts w:ascii="Times" w:eastAsia="Batang" w:hAnsi="Times"/>
                <w:szCs w:val="24"/>
                <w:lang w:val="en-GB" w:eastAsia="en-US"/>
              </w:rPr>
            </w:pPr>
            <w:r>
              <w:rPr>
                <w:lang w:eastAsia="en-GB"/>
              </w:rPr>
              <w:t xml:space="preserve">For dedicated PUR in idle mode, the PUR configuration is configured by UE-specific RRC </w:t>
            </w:r>
            <w:r>
              <w:t>signaling</w:t>
            </w:r>
            <w:r>
              <w:rPr>
                <w:rFonts w:cs="Times"/>
              </w:rPr>
              <w:t>.</w:t>
            </w:r>
          </w:p>
        </w:tc>
      </w:tr>
    </w:tbl>
    <w:p w14:paraId="44776FB6" w14:textId="77777777" w:rsidR="00F96927" w:rsidRDefault="00F96927" w:rsidP="005D784C">
      <w:pPr>
        <w:rPr>
          <w:lang w:eastAsia="x-none"/>
        </w:rPr>
      </w:pPr>
    </w:p>
    <w:p w14:paraId="01665B25" w14:textId="0E567C2F" w:rsidR="00D72E1B"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34" w:name="_Toc530596988"/>
      <w:bookmarkStart w:id="35" w:name="_Toc530598456"/>
      <w:bookmarkStart w:id="36" w:name="_Toc530598500"/>
      <w:bookmarkStart w:id="37" w:name="_Toc530598556"/>
      <w:bookmarkStart w:id="38" w:name="_Toc530598574"/>
      <w:bookmarkStart w:id="39" w:name="_Toc530598630"/>
      <w:bookmarkStart w:id="40" w:name="_Toc525997467"/>
      <w:r w:rsidRPr="00E92415">
        <w:rPr>
          <w:rFonts w:ascii="Arial" w:eastAsia="Times New Roman" w:hAnsi="Arial"/>
          <w:sz w:val="36"/>
          <w:szCs w:val="20"/>
        </w:rPr>
        <w:t>Scheduling of multiple DL/UL transport blocks</w:t>
      </w:r>
      <w:bookmarkEnd w:id="34"/>
      <w:bookmarkEnd w:id="35"/>
      <w:bookmarkEnd w:id="36"/>
      <w:bookmarkEnd w:id="37"/>
      <w:bookmarkEnd w:id="38"/>
      <w:bookmarkEnd w:id="39"/>
    </w:p>
    <w:bookmarkEnd w:id="40"/>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896300" w:rsidP="00D04408">
            <w:pPr>
              <w:ind w:left="1287" w:hanging="1287"/>
              <w:rPr>
                <w:lang w:eastAsia="x-none"/>
              </w:rPr>
            </w:pPr>
            <w:hyperlink r:id="rId26"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896300" w:rsidP="00D04408">
            <w:pPr>
              <w:ind w:left="1287" w:hanging="1287"/>
              <w:rPr>
                <w:lang w:eastAsia="x-none"/>
              </w:rPr>
            </w:pPr>
            <w:hyperlink r:id="rId27"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lastRenderedPageBreak/>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77777777"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Working assumption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896300" w:rsidP="00D04408">
            <w:pPr>
              <w:ind w:left="1287" w:hanging="1287"/>
              <w:rPr>
                <w:lang w:eastAsia="x-none"/>
              </w:rPr>
            </w:pPr>
            <w:hyperlink r:id="rId28"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896300" w:rsidP="00D04408">
            <w:pPr>
              <w:ind w:left="1287" w:hanging="1287"/>
              <w:rPr>
                <w:lang w:eastAsia="x-none"/>
              </w:rPr>
            </w:pPr>
            <w:hyperlink r:id="rId29"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896300" w:rsidP="00352308">
            <w:pPr>
              <w:rPr>
                <w:lang w:eastAsia="x-none"/>
              </w:rPr>
            </w:pPr>
            <w:hyperlink r:id="rId30"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896300" w:rsidP="00352308">
            <w:pPr>
              <w:rPr>
                <w:lang w:eastAsia="x-none"/>
              </w:rPr>
            </w:pPr>
            <w:hyperlink r:id="rId31"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77777777"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77777777" w:rsidR="00352308" w:rsidRPr="00A06BE3"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7777777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41"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41"/>
          </w:p>
          <w:p w14:paraId="791F54F8" w14:textId="77777777" w:rsidR="00352308" w:rsidRPr="004530A6" w:rsidRDefault="00352308" w:rsidP="00352308">
            <w:pPr>
              <w:rPr>
                <w:szCs w:val="20"/>
                <w:lang w:eastAsia="x-none"/>
              </w:rPr>
            </w:pPr>
          </w:p>
          <w:p w14:paraId="420BB963" w14:textId="77777777"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77777777"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Frequency-hopping flag, TPC command</w:t>
            </w:r>
          </w:p>
          <w:p w14:paraId="7FA40938"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42" w:name="_Hlk529982230"/>
            <w:r w:rsidRPr="001C4039">
              <w:rPr>
                <w:rFonts w:ascii="Times New Roman" w:eastAsia="Malgun Gothic" w:hAnsi="Times New Roman"/>
                <w:lang w:val="en-US" w:eastAsia="en-US"/>
              </w:rPr>
              <w:t xml:space="preserve">TBs </w:t>
            </w:r>
            <w:bookmarkEnd w:id="42"/>
            <w:r w:rsidRPr="001C4039">
              <w:rPr>
                <w:rFonts w:ascii="Times New Roman" w:eastAsia="Malgun Gothic" w:hAnsi="Times New Roman"/>
                <w:lang w:val="en-US" w:eastAsia="en-US"/>
              </w:rPr>
              <w:t>within one DCI</w:t>
            </w:r>
          </w:p>
          <w:p w14:paraId="2FD808A9"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lastRenderedPageBreak/>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896300" w:rsidP="004D7F8E">
            <w:pPr>
              <w:rPr>
                <w:lang w:eastAsia="x-none"/>
              </w:rPr>
            </w:pPr>
            <w:hyperlink r:id="rId32"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77777777" w:rsidR="004D7F8E" w:rsidRPr="00BB27E0" w:rsidRDefault="004D7F8E" w:rsidP="004D7F8E">
            <w:pPr>
              <w:rPr>
                <w:b/>
                <w:szCs w:val="20"/>
                <w:highlight w:val="green"/>
              </w:rPr>
            </w:pPr>
            <w:r w:rsidRPr="00BB27E0">
              <w:rPr>
                <w:b/>
                <w:szCs w:val="20"/>
                <w:highlight w:val="green"/>
              </w:rPr>
              <w:t>Agreement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FB43E5">
            <w:pPr>
              <w:numPr>
                <w:ilvl w:val="0"/>
                <w:numId w:val="38"/>
              </w:numPr>
              <w:rPr>
                <w:lang w:eastAsia="x-none"/>
              </w:rPr>
            </w:pPr>
            <w:r w:rsidRPr="006A1327">
              <w:rPr>
                <w:lang w:eastAsia="x-none"/>
              </w:rPr>
              <w:t>Option 1: All the repetitions for one transport block are contiguously scheduled in valid UL/DL subframes</w:t>
            </w:r>
          </w:p>
          <w:p w14:paraId="287037DC" w14:textId="77777777" w:rsidR="004D7F8E" w:rsidRPr="006A1327" w:rsidRDefault="004D7F8E" w:rsidP="00FB43E5">
            <w:pPr>
              <w:numPr>
                <w:ilvl w:val="0"/>
                <w:numId w:val="38"/>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FB43E5">
            <w:pPr>
              <w:numPr>
                <w:ilvl w:val="0"/>
                <w:numId w:val="38"/>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77777777" w:rsidR="004D7F8E" w:rsidRPr="00830A23" w:rsidRDefault="004D7F8E" w:rsidP="004D7F8E">
            <w:pPr>
              <w:rPr>
                <w:b/>
                <w:highlight w:val="green"/>
              </w:rPr>
            </w:pPr>
            <w:r w:rsidRPr="00830A23">
              <w:rPr>
                <w:b/>
                <w:highlight w:val="green"/>
              </w:rPr>
              <w:t>Agreement</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FB43E5">
            <w:pPr>
              <w:numPr>
                <w:ilvl w:val="0"/>
                <w:numId w:val="38"/>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51ED55AD" w:rsidR="009E6EC6" w:rsidRDefault="009E6EC6" w:rsidP="005D784C">
      <w:pPr>
        <w:rPr>
          <w:lang w:eastAsia="x-none"/>
        </w:rPr>
      </w:pPr>
    </w:p>
    <w:p w14:paraId="32493F20" w14:textId="77777777" w:rsidR="00731218" w:rsidRDefault="00731218" w:rsidP="00731218">
      <w:pPr>
        <w:rPr>
          <w:lang w:eastAsia="x-none"/>
        </w:rPr>
      </w:pPr>
      <w:r>
        <w:rPr>
          <w:lang w:eastAsia="x-none"/>
        </w:rPr>
        <w:t>RAN1#96bis:</w:t>
      </w:r>
    </w:p>
    <w:p w14:paraId="3F077522" w14:textId="77777777" w:rsidR="00731218" w:rsidRDefault="00731218" w:rsidP="00731218">
      <w:pPr>
        <w:rPr>
          <w:lang w:eastAsia="x-none"/>
        </w:rPr>
      </w:pPr>
    </w:p>
    <w:tbl>
      <w:tblPr>
        <w:tblStyle w:val="TableGrid"/>
        <w:tblW w:w="0" w:type="auto"/>
        <w:tblInd w:w="720" w:type="dxa"/>
        <w:tblLook w:val="04A0" w:firstRow="1" w:lastRow="0" w:firstColumn="1" w:lastColumn="0" w:noHBand="0" w:noVBand="1"/>
      </w:tblPr>
      <w:tblGrid>
        <w:gridCol w:w="8342"/>
      </w:tblGrid>
      <w:tr w:rsidR="00731218" w14:paraId="1F8AFE7E" w14:textId="77777777" w:rsidTr="0058048B">
        <w:tc>
          <w:tcPr>
            <w:tcW w:w="9062" w:type="dxa"/>
          </w:tcPr>
          <w:p w14:paraId="39AA77BD" w14:textId="2B77A571" w:rsidR="00731218" w:rsidRDefault="00896300" w:rsidP="00731218">
            <w:pPr>
              <w:rPr>
                <w:lang w:eastAsia="x-none"/>
              </w:rPr>
            </w:pPr>
            <w:hyperlink r:id="rId33" w:history="1">
              <w:r w:rsidR="00731218" w:rsidRPr="00661560">
                <w:rPr>
                  <w:rStyle w:val="Hyperlink"/>
                  <w:b/>
                </w:rPr>
                <w:t>R1-1905534</w:t>
              </w:r>
            </w:hyperlink>
            <w:r w:rsidR="00731218">
              <w:rPr>
                <w:lang w:eastAsia="x-none"/>
              </w:rPr>
              <w:tab/>
              <w:t>Feature lead summary for Scheduling of multiple DL/UL transport blocks for LTE-MTC</w:t>
            </w:r>
            <w:r w:rsidR="00731218">
              <w:rPr>
                <w:lang w:eastAsia="x-none"/>
              </w:rPr>
              <w:tab/>
              <w:t>Ericsson</w:t>
            </w:r>
          </w:p>
          <w:p w14:paraId="5BC0712A" w14:textId="77777777" w:rsidR="00731218" w:rsidRDefault="00731218" w:rsidP="00731218">
            <w:pPr>
              <w:rPr>
                <w:lang w:eastAsia="x-none"/>
              </w:rPr>
            </w:pPr>
          </w:p>
          <w:p w14:paraId="00C23A7E" w14:textId="77777777" w:rsidR="00731218" w:rsidRDefault="00731218" w:rsidP="00731218">
            <w:pPr>
              <w:pStyle w:val="Proposal"/>
              <w:overflowPunct/>
              <w:autoSpaceDE/>
              <w:adjustRightInd/>
              <w:spacing w:after="0"/>
              <w:jc w:val="left"/>
            </w:pPr>
            <w:r>
              <w:t>For further discussion</w:t>
            </w:r>
          </w:p>
          <w:p w14:paraId="364AAC45" w14:textId="77777777" w:rsidR="00731218" w:rsidRDefault="00731218" w:rsidP="00731218">
            <w:pPr>
              <w:pStyle w:val="Proposal"/>
              <w:overflowPunct/>
              <w:autoSpaceDE/>
              <w:adjustRightInd/>
              <w:spacing w:after="0"/>
              <w:ind w:left="0" w:firstLine="0"/>
              <w:jc w:val="left"/>
              <w:rPr>
                <w:b w:val="0"/>
              </w:rPr>
            </w:pPr>
            <w:r>
              <w:rPr>
                <w:b w:val="0"/>
              </w:rPr>
              <w:t xml:space="preserve">Which of the following features that should be possible to configure and/or use in combination with scheduling of multiple </w:t>
            </w:r>
            <w:proofErr w:type="gramStart"/>
            <w:r>
              <w:rPr>
                <w:b w:val="0"/>
              </w:rPr>
              <w:t>TBs</w:t>
            </w:r>
            <w:proofErr w:type="gramEnd"/>
          </w:p>
          <w:p w14:paraId="69BFAB4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new numbers of repetitions for PUSCH and modulation restrictions for PDSCH/PUSCH in CE mode A</w:t>
            </w:r>
          </w:p>
          <w:p w14:paraId="7919E04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2984 bits max UL TBS in 1.4 MHz in CE mode A</w:t>
            </w:r>
          </w:p>
          <w:p w14:paraId="70BD49A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on HARQ-ACK bundling in HD-FDD in CE mode A</w:t>
            </w:r>
          </w:p>
          <w:p w14:paraId="28BF40F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features for 5 or 20 MHz max PDSCH/PUSCH channel bandwidths in CE mode A/B</w:t>
            </w:r>
          </w:p>
          <w:p w14:paraId="4C2B3D1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10 downlink HARQ processes in FDD in CE mode A</w:t>
            </w:r>
          </w:p>
          <w:p w14:paraId="31D33F2C"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dynamic HARQ-ACK delay for HD-FDD in CE mode A</w:t>
            </w:r>
          </w:p>
          <w:p w14:paraId="102B4E1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features for flexible starting PRB for PDSCH/PUSCH in CE mode A/B</w:t>
            </w:r>
          </w:p>
          <w:p w14:paraId="685F3FF6"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PUSCH sub-PRB allocation in CE mode A/B</w:t>
            </w:r>
          </w:p>
          <w:p w14:paraId="2925B36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64QAM for non-repeated unicast PDSCH in CE mode A</w:t>
            </w:r>
          </w:p>
          <w:p w14:paraId="265F8979"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uplink HARQ-ACK feedback in DCI in CE mode A/B</w:t>
            </w:r>
          </w:p>
          <w:p w14:paraId="3A29BCC0" w14:textId="77777777" w:rsidR="00731218" w:rsidRDefault="00731218" w:rsidP="00731218">
            <w:pPr>
              <w:rPr>
                <w:lang w:eastAsia="x-none"/>
              </w:rPr>
            </w:pPr>
            <w:r>
              <w:rPr>
                <w:lang w:eastAsia="x-none"/>
              </w:rPr>
              <w:lastRenderedPageBreak/>
              <w:t>Companies are encouraged to provide their preference on this issue.</w:t>
            </w:r>
          </w:p>
          <w:p w14:paraId="6E3AEAC3" w14:textId="77777777" w:rsidR="00731218" w:rsidRDefault="00731218" w:rsidP="00731218">
            <w:pPr>
              <w:rPr>
                <w:rFonts w:cs="Arial"/>
              </w:rPr>
            </w:pPr>
          </w:p>
          <w:p w14:paraId="654D32F3" w14:textId="77777777" w:rsidR="00731218" w:rsidRDefault="00731218" w:rsidP="00731218">
            <w:pPr>
              <w:rPr>
                <w:rFonts w:cs="Arial"/>
                <w:b/>
                <w:highlight w:val="green"/>
              </w:rPr>
            </w:pPr>
            <w:r>
              <w:rPr>
                <w:rFonts w:cs="Arial"/>
                <w:b/>
                <w:highlight w:val="green"/>
              </w:rPr>
              <w:t>Agreement</w:t>
            </w:r>
          </w:p>
          <w:p w14:paraId="5DA874B5" w14:textId="77777777" w:rsidR="00731218" w:rsidRPr="00731218" w:rsidRDefault="00731218" w:rsidP="0073121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22923B31" w14:textId="77777777" w:rsidR="00731218" w:rsidRDefault="00731218" w:rsidP="00731218">
            <w:pPr>
              <w:rPr>
                <w:lang w:eastAsia="x-none"/>
              </w:rPr>
            </w:pPr>
          </w:p>
          <w:p w14:paraId="5EF58ECE" w14:textId="77777777" w:rsidR="00731218" w:rsidRDefault="00731218" w:rsidP="00731218">
            <w:pPr>
              <w:rPr>
                <w:b/>
                <w:highlight w:val="green"/>
                <w:lang w:eastAsia="x-none"/>
              </w:rPr>
            </w:pPr>
            <w:r>
              <w:rPr>
                <w:b/>
                <w:highlight w:val="green"/>
                <w:lang w:eastAsia="x-none"/>
              </w:rPr>
              <w:t xml:space="preserve">Agreement </w:t>
            </w:r>
          </w:p>
          <w:p w14:paraId="0D746408" w14:textId="77777777" w:rsidR="00731218" w:rsidRPr="00731218" w:rsidRDefault="00731218" w:rsidP="0073121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52E4FA9" w14:textId="77777777" w:rsidR="00731218" w:rsidRDefault="00731218" w:rsidP="00731218">
            <w:pPr>
              <w:numPr>
                <w:ilvl w:val="0"/>
                <w:numId w:val="41"/>
              </w:numPr>
              <w:rPr>
                <w:lang w:eastAsia="x-none"/>
              </w:rPr>
            </w:pPr>
            <w:r>
              <w:rPr>
                <w:rFonts w:cs="Arial"/>
              </w:rPr>
              <w:t>FFS: Maximum bundle size</w:t>
            </w:r>
          </w:p>
          <w:p w14:paraId="1CB2EE8C" w14:textId="77777777" w:rsidR="00731218" w:rsidRDefault="00731218" w:rsidP="00731218">
            <w:pPr>
              <w:rPr>
                <w:lang w:eastAsia="x-none"/>
              </w:rPr>
            </w:pPr>
          </w:p>
          <w:p w14:paraId="177636C5" w14:textId="77777777" w:rsidR="00731218" w:rsidRDefault="00731218" w:rsidP="00731218">
            <w:pPr>
              <w:rPr>
                <w:b/>
                <w:highlight w:val="green"/>
                <w:lang w:eastAsia="x-none"/>
              </w:rPr>
            </w:pPr>
            <w:r>
              <w:rPr>
                <w:b/>
                <w:highlight w:val="green"/>
                <w:lang w:eastAsia="x-none"/>
              </w:rPr>
              <w:t xml:space="preserve">Agreement </w:t>
            </w:r>
          </w:p>
          <w:p w14:paraId="2D1FE91A" w14:textId="77777777" w:rsidR="00731218" w:rsidRPr="00731218" w:rsidRDefault="00731218" w:rsidP="0073121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3C3E5380" w14:textId="77777777" w:rsidR="00731218" w:rsidRDefault="00731218" w:rsidP="00731218">
            <w:pPr>
              <w:rPr>
                <w:lang w:eastAsia="x-none"/>
              </w:rPr>
            </w:pPr>
          </w:p>
          <w:p w14:paraId="3E163329" w14:textId="77777777" w:rsidR="00731218" w:rsidRDefault="00731218" w:rsidP="00731218">
            <w:pPr>
              <w:rPr>
                <w:b/>
                <w:highlight w:val="green"/>
                <w:lang w:eastAsia="x-none"/>
              </w:rPr>
            </w:pPr>
            <w:r>
              <w:rPr>
                <w:b/>
                <w:highlight w:val="green"/>
                <w:lang w:eastAsia="x-none"/>
              </w:rPr>
              <w:t xml:space="preserve">Agreement </w:t>
            </w:r>
          </w:p>
          <w:p w14:paraId="1D995CD4" w14:textId="73230B9A" w:rsidR="00731218" w:rsidRPr="00731218" w:rsidRDefault="00731218" w:rsidP="00731218">
            <w:pPr>
              <w:pStyle w:val="Proposal"/>
              <w:overflowPunct/>
              <w:autoSpaceDE/>
              <w:adjustRightInd/>
              <w:spacing w:after="0"/>
              <w:ind w:left="0" w:firstLine="0"/>
              <w:jc w:val="left"/>
              <w:rPr>
                <w:rFonts w:ascii="Times" w:eastAsia="Batang" w:hAnsi="Times"/>
                <w:b w:val="0"/>
                <w:szCs w:val="24"/>
                <w:lang w:eastAsia="x-none"/>
              </w:rPr>
            </w:pPr>
            <w:r w:rsidRPr="00731218">
              <w:rPr>
                <w:b w:val="0"/>
              </w:rPr>
              <w:t>For scheduling of multiple TBs with SC-MTCH, the same parameter values for {</w:t>
            </w:r>
            <w:r w:rsidRPr="00731218">
              <w:rPr>
                <w:rFonts w:cs="Arial"/>
                <w:b w:val="0"/>
              </w:rPr>
              <w:t>MCS, resource assignment, number of repetitions}</w:t>
            </w:r>
            <w:r w:rsidRPr="00731218">
              <w:rPr>
                <w:b w:val="0"/>
              </w:rPr>
              <w:t xml:space="preserve"> is used for all TBs</w:t>
            </w:r>
          </w:p>
        </w:tc>
      </w:tr>
    </w:tbl>
    <w:p w14:paraId="18FCB8C6" w14:textId="77777777" w:rsidR="00731218" w:rsidRDefault="00731218" w:rsidP="005D784C">
      <w:pPr>
        <w:rPr>
          <w:lang w:eastAsia="x-none"/>
        </w:rPr>
      </w:pPr>
    </w:p>
    <w:p w14:paraId="21BAB7B0" w14:textId="4BE904DF"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3" w:name="_Toc530596989"/>
      <w:bookmarkStart w:id="44" w:name="_Toc530598457"/>
      <w:bookmarkStart w:id="45" w:name="_Toc530598501"/>
      <w:bookmarkStart w:id="46" w:name="_Toc530598557"/>
      <w:bookmarkStart w:id="47" w:name="_Toc530598575"/>
      <w:bookmarkStart w:id="48" w:name="_Toc530598631"/>
      <w:r w:rsidRPr="00E92415">
        <w:rPr>
          <w:rFonts w:ascii="Arial" w:eastAsia="Times New Roman" w:hAnsi="Arial"/>
          <w:sz w:val="36"/>
          <w:szCs w:val="20"/>
        </w:rPr>
        <w:t>Coexistence of LTE-MTC with NR</w:t>
      </w:r>
      <w:bookmarkEnd w:id="43"/>
      <w:bookmarkEnd w:id="44"/>
      <w:bookmarkEnd w:id="45"/>
      <w:bookmarkEnd w:id="46"/>
      <w:bookmarkEnd w:id="47"/>
      <w:bookmarkEnd w:id="48"/>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0F6D4649" w14:textId="7DC1B2A8" w:rsidR="00A5751C" w:rsidRPr="00B56BB1" w:rsidRDefault="00896300" w:rsidP="00D04408">
            <w:pPr>
              <w:ind w:left="1287" w:hanging="1287"/>
              <w:rPr>
                <w:lang w:eastAsia="x-none"/>
              </w:rPr>
            </w:pPr>
            <w:hyperlink r:id="rId34" w:history="1">
              <w:r w:rsidR="00A5751C" w:rsidRPr="005A15CA">
                <w:rPr>
                  <w:rStyle w:val="Hyperlink"/>
                  <w:b/>
                </w:rPr>
                <w:t>R1-1809564</w:t>
              </w:r>
            </w:hyperlink>
            <w:r w:rsidR="00A5751C" w:rsidRPr="00B56BB1">
              <w:rPr>
                <w:lang w:eastAsia="x-none"/>
              </w:rPr>
              <w:tab/>
              <w:t>Feature lead summary for Coexistence of LTE-MTC with NR</w:t>
            </w:r>
            <w:r w:rsidR="00A5751C" w:rsidRPr="00B56BB1">
              <w:rPr>
                <w:lang w:eastAsia="x-none"/>
              </w:rPr>
              <w:tab/>
              <w:t>Ericsson</w:t>
            </w:r>
          </w:p>
          <w:p w14:paraId="6E2E13F1" w14:textId="77777777" w:rsidR="00A5751C" w:rsidRDefault="00A5751C" w:rsidP="00A5751C">
            <w:pPr>
              <w:rPr>
                <w:lang w:eastAsia="x-none"/>
              </w:rPr>
            </w:pPr>
          </w:p>
          <w:p w14:paraId="78BFF1F1" w14:textId="77777777" w:rsidR="00A5751C" w:rsidRPr="003E00C2" w:rsidRDefault="00A5751C" w:rsidP="00A5751C">
            <w:pPr>
              <w:rPr>
                <w:b/>
                <w:szCs w:val="20"/>
                <w:lang w:eastAsia="zh-CN"/>
              </w:rPr>
            </w:pPr>
            <w:r w:rsidRPr="003E00C2">
              <w:rPr>
                <w:b/>
                <w:szCs w:val="20"/>
                <w:lang w:eastAsia="zh-CN"/>
              </w:rPr>
              <w:t>Observation</w:t>
            </w:r>
          </w:p>
          <w:p w14:paraId="76B1B23E" w14:textId="77777777" w:rsidR="00A5751C" w:rsidRPr="003E00C2" w:rsidRDefault="00A5751C" w:rsidP="00A5751C">
            <w:pPr>
              <w:ind w:left="0" w:firstLine="0"/>
              <w:rPr>
                <w:szCs w:val="20"/>
                <w:lang w:eastAsia="zh-CN"/>
              </w:rPr>
            </w:pPr>
            <w:r w:rsidRPr="003E00C2">
              <w:rPr>
                <w:szCs w:val="20"/>
                <w:lang w:eastAsia="zh-CN"/>
              </w:rPr>
              <w:t>From RAN1 perspective, no issues were identified that would prevent the coexistence of NR and eMTC</w:t>
            </w:r>
          </w:p>
          <w:p w14:paraId="1A0FF2EE" w14:textId="77777777" w:rsidR="00A5751C" w:rsidRPr="003E00C2" w:rsidRDefault="00A5751C" w:rsidP="00A5751C">
            <w:pPr>
              <w:rPr>
                <w:szCs w:val="20"/>
                <w:lang w:eastAsia="zh-CN"/>
              </w:rPr>
            </w:pPr>
          </w:p>
          <w:p w14:paraId="70E7586B" w14:textId="77777777" w:rsidR="00A5751C" w:rsidRPr="003E00C2" w:rsidRDefault="00A5751C" w:rsidP="00A5751C">
            <w:pPr>
              <w:rPr>
                <w:b/>
                <w:szCs w:val="20"/>
                <w:lang w:eastAsia="zh-CN"/>
              </w:rPr>
            </w:pPr>
            <w:r w:rsidRPr="003E00C2">
              <w:rPr>
                <w:b/>
                <w:szCs w:val="20"/>
                <w:highlight w:val="green"/>
                <w:lang w:eastAsia="zh-CN"/>
              </w:rPr>
              <w:t>Agreement</w:t>
            </w:r>
          </w:p>
          <w:p w14:paraId="0D3F295C" w14:textId="4E2AB6FE" w:rsidR="00343961" w:rsidRPr="001D5F43" w:rsidRDefault="00A5751C" w:rsidP="00AE24FD">
            <w:pPr>
              <w:ind w:left="0" w:firstLine="0"/>
              <w:rPr>
                <w:szCs w:val="20"/>
                <w:lang w:eastAsia="zh-CN"/>
              </w:rPr>
            </w:pPr>
            <w:r w:rsidRPr="003E00C2">
              <w:rPr>
                <w:szCs w:val="20"/>
                <w:lang w:eastAsia="zh-CN"/>
              </w:rPr>
              <w:t>RAN1 studies additional specification enhancement for improving the performance of coexistence of eMTC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E24FD">
        <w:tc>
          <w:tcPr>
            <w:tcW w:w="9062" w:type="dxa"/>
          </w:tcPr>
          <w:p w14:paraId="07AD0D89" w14:textId="0AEFC09C" w:rsidR="00343961" w:rsidRPr="00B56BB1" w:rsidRDefault="00896300" w:rsidP="00D04408">
            <w:pPr>
              <w:ind w:left="1287" w:hanging="1287"/>
              <w:rPr>
                <w:lang w:eastAsia="x-none"/>
              </w:rPr>
            </w:pPr>
            <w:hyperlink r:id="rId35" w:history="1">
              <w:r w:rsidR="0082435A" w:rsidRPr="00B025E5">
                <w:rPr>
                  <w:rStyle w:val="Hyperlink"/>
                  <w:b/>
                </w:rPr>
                <w:t>R1-1811665</w:t>
              </w:r>
            </w:hyperlink>
            <w:r w:rsidR="00343961" w:rsidRPr="00B56BB1">
              <w:rPr>
                <w:lang w:eastAsia="x-none"/>
              </w:rPr>
              <w:tab/>
              <w:t>Feature lead summary for Coexistence of LTE-MTC with NR</w:t>
            </w:r>
            <w:r w:rsidR="00343961" w:rsidRPr="00B56BB1">
              <w:rPr>
                <w:lang w:eastAsia="x-none"/>
              </w:rPr>
              <w:tab/>
              <w:t>Ericsson</w:t>
            </w:r>
          </w:p>
          <w:p w14:paraId="14ECE6B0" w14:textId="77777777" w:rsidR="00343961" w:rsidRDefault="00343961" w:rsidP="00343961">
            <w:pPr>
              <w:rPr>
                <w:lang w:eastAsia="x-none"/>
              </w:rPr>
            </w:pPr>
          </w:p>
          <w:p w14:paraId="5F5A9DF7" w14:textId="77777777" w:rsidR="00343961" w:rsidRPr="00163683" w:rsidRDefault="00343961" w:rsidP="00343961">
            <w:pPr>
              <w:rPr>
                <w:b/>
                <w:lang w:eastAsia="x-none"/>
              </w:rPr>
            </w:pPr>
            <w:r w:rsidRPr="00163683">
              <w:rPr>
                <w:b/>
                <w:lang w:eastAsia="x-none"/>
              </w:rPr>
              <w:t>For further study:</w:t>
            </w:r>
          </w:p>
          <w:p w14:paraId="326AF721"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Default="00343961" w:rsidP="00343961">
            <w:pPr>
              <w:rPr>
                <w:lang w:eastAsia="x-none"/>
              </w:rPr>
            </w:pPr>
          </w:p>
          <w:p w14:paraId="6BB4C957" w14:textId="77777777" w:rsidR="00343961" w:rsidRPr="00163683" w:rsidRDefault="00343961" w:rsidP="00343961">
            <w:pPr>
              <w:rPr>
                <w:b/>
                <w:lang w:eastAsia="x-none"/>
              </w:rPr>
            </w:pPr>
            <w:r w:rsidRPr="00163683">
              <w:rPr>
                <w:b/>
                <w:lang w:eastAsia="x-none"/>
              </w:rPr>
              <w:t>For further study:</w:t>
            </w:r>
          </w:p>
          <w:p w14:paraId="119D0944"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Default="00343961" w:rsidP="00343961">
            <w:pPr>
              <w:rPr>
                <w:lang w:eastAsia="x-none"/>
              </w:rPr>
            </w:pPr>
          </w:p>
          <w:p w14:paraId="552D445D" w14:textId="77777777" w:rsidR="00343961" w:rsidRPr="00DC621D" w:rsidRDefault="00343961" w:rsidP="00343961">
            <w:pPr>
              <w:rPr>
                <w:b/>
                <w:highlight w:val="green"/>
                <w:lang w:eastAsia="x-none"/>
              </w:rPr>
            </w:pPr>
            <w:r w:rsidRPr="00DC621D">
              <w:rPr>
                <w:b/>
                <w:highlight w:val="green"/>
                <w:lang w:eastAsia="x-none"/>
              </w:rPr>
              <w:t>Agreement</w:t>
            </w:r>
          </w:p>
          <w:p w14:paraId="44A47887" w14:textId="77777777" w:rsidR="00343961" w:rsidRPr="00DC621D" w:rsidRDefault="00343961" w:rsidP="00343961">
            <w:pPr>
              <w:ind w:left="0" w:firstLine="0"/>
              <w:rPr>
                <w:rFonts w:cs="Arial"/>
                <w:lang w:val="en-US"/>
              </w:rPr>
            </w:pPr>
            <w:r w:rsidRPr="00DC621D">
              <w:rPr>
                <w:rFonts w:cs="Arial"/>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Default="00343961" w:rsidP="00343961">
            <w:pPr>
              <w:rPr>
                <w:lang w:eastAsia="x-none"/>
              </w:rPr>
            </w:pPr>
          </w:p>
          <w:p w14:paraId="3B662EEF" w14:textId="77777777" w:rsidR="00343961" w:rsidRPr="00163683" w:rsidRDefault="00343961" w:rsidP="00343961">
            <w:pPr>
              <w:rPr>
                <w:b/>
                <w:lang w:eastAsia="x-none"/>
              </w:rPr>
            </w:pPr>
            <w:r w:rsidRPr="00163683">
              <w:rPr>
                <w:b/>
                <w:lang w:eastAsia="x-none"/>
              </w:rPr>
              <w:lastRenderedPageBreak/>
              <w:t>For further study:</w:t>
            </w:r>
          </w:p>
          <w:p w14:paraId="5A236203"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DC621D" w:rsidRDefault="00343961" w:rsidP="00343961">
            <w:pPr>
              <w:numPr>
                <w:ilvl w:val="0"/>
                <w:numId w:val="3"/>
              </w:numPr>
              <w:rPr>
                <w:rFonts w:cs="Arial"/>
                <w:lang w:val="en-US"/>
              </w:rPr>
            </w:pPr>
            <w:r w:rsidRPr="00DC621D">
              <w:rPr>
                <w:rFonts w:cs="Arial"/>
                <w:lang w:val="en-US"/>
              </w:rPr>
              <w:t>Also consider backwards compatibility aspects.</w:t>
            </w:r>
          </w:p>
          <w:p w14:paraId="6BC26661" w14:textId="77777777" w:rsidR="00343961" w:rsidRDefault="00343961" w:rsidP="00343961">
            <w:pPr>
              <w:rPr>
                <w:lang w:val="en-US" w:eastAsia="x-none"/>
              </w:rPr>
            </w:pPr>
          </w:p>
          <w:p w14:paraId="1BDE9293" w14:textId="77777777" w:rsidR="00343961" w:rsidRPr="00163683" w:rsidRDefault="00343961" w:rsidP="00343961">
            <w:pPr>
              <w:rPr>
                <w:b/>
                <w:lang w:eastAsia="x-none"/>
              </w:rPr>
            </w:pPr>
            <w:r w:rsidRPr="00163683">
              <w:rPr>
                <w:b/>
                <w:lang w:eastAsia="x-none"/>
              </w:rPr>
              <w:t>For further study:</w:t>
            </w:r>
          </w:p>
          <w:p w14:paraId="44A9C447"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D5F43" w:rsidRDefault="00343961" w:rsidP="001D5F43">
            <w:pPr>
              <w:numPr>
                <w:ilvl w:val="0"/>
                <w:numId w:val="3"/>
              </w:numPr>
              <w:rPr>
                <w:rFonts w:cs="Arial"/>
                <w:lang w:val="en-US"/>
              </w:rPr>
            </w:pPr>
            <w:r w:rsidRPr="00DC621D">
              <w:rPr>
                <w:rFonts w:cs="Arial"/>
                <w:lang w:val="en-US"/>
              </w:rPr>
              <w:t>Also consider backwards compatibility aspects.</w:t>
            </w:r>
          </w:p>
        </w:tc>
      </w:tr>
    </w:tbl>
    <w:p w14:paraId="53F15564" w14:textId="1D516121" w:rsidR="00343961" w:rsidRDefault="00343961" w:rsidP="00E2490B">
      <w:pPr>
        <w:rPr>
          <w:lang w:eastAsia="x-none"/>
        </w:rPr>
      </w:pPr>
    </w:p>
    <w:p w14:paraId="0B4AB595" w14:textId="77777777" w:rsidR="005D784C" w:rsidRDefault="005D784C" w:rsidP="005D784C">
      <w:pPr>
        <w:rPr>
          <w:lang w:eastAsia="x-none"/>
        </w:rPr>
      </w:pPr>
      <w:r>
        <w:rPr>
          <w:lang w:eastAsia="x-none"/>
        </w:rPr>
        <w:t>RAN1#95:</w:t>
      </w:r>
    </w:p>
    <w:p w14:paraId="4C24C8AE"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7BBE776" w14:textId="77777777" w:rsidTr="00AE24FD">
        <w:tc>
          <w:tcPr>
            <w:tcW w:w="9062" w:type="dxa"/>
          </w:tcPr>
          <w:p w14:paraId="6913B698" w14:textId="2ABCD19A" w:rsidR="00DA6069" w:rsidRDefault="00896300" w:rsidP="00DA6069">
            <w:pPr>
              <w:rPr>
                <w:lang w:eastAsia="x-none"/>
              </w:rPr>
            </w:pPr>
            <w:hyperlink r:id="rId36" w:history="1">
              <w:r w:rsidR="00DA6069">
                <w:rPr>
                  <w:rStyle w:val="Hyperlink"/>
                  <w:b/>
                </w:rPr>
                <w:t>R1-1813723</w:t>
              </w:r>
            </w:hyperlink>
            <w:r w:rsidR="00DA6069">
              <w:rPr>
                <w:lang w:eastAsia="x-none"/>
              </w:rPr>
              <w:tab/>
            </w:r>
            <w:r w:rsidR="00DA6069" w:rsidRPr="006A1538">
              <w:rPr>
                <w:lang w:eastAsia="x-none"/>
              </w:rPr>
              <w:t>Feature lead summary for Coexistence of LTE-MTC with NR</w:t>
            </w:r>
            <w:r w:rsidR="00DA6069">
              <w:rPr>
                <w:lang w:eastAsia="x-none"/>
              </w:rPr>
              <w:tab/>
              <w:t>Ericsson</w:t>
            </w:r>
          </w:p>
          <w:p w14:paraId="3450E439" w14:textId="77777777" w:rsidR="00DA6069" w:rsidRDefault="00DA6069" w:rsidP="00DA6069">
            <w:pPr>
              <w:rPr>
                <w:lang w:eastAsia="x-none"/>
              </w:rPr>
            </w:pPr>
          </w:p>
          <w:p w14:paraId="1E5033FA" w14:textId="77777777" w:rsidR="00DA6069" w:rsidRPr="00BA5B65" w:rsidRDefault="00DA6069" w:rsidP="00DA6069">
            <w:pPr>
              <w:pStyle w:val="BodyText"/>
              <w:spacing w:after="0"/>
              <w:rPr>
                <w:rFonts w:ascii="Times New Roman" w:hAnsi="Times New Roman"/>
                <w:b/>
                <w:highlight w:val="green"/>
              </w:rPr>
            </w:pPr>
            <w:r w:rsidRPr="00BA5B65">
              <w:rPr>
                <w:rFonts w:ascii="Times New Roman" w:hAnsi="Times New Roman"/>
                <w:b/>
                <w:highlight w:val="green"/>
              </w:rPr>
              <w:t>Agreement</w:t>
            </w:r>
          </w:p>
          <w:p w14:paraId="05E6CC6D"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t>RAN1 continues to study the following techniques for performance improvements of resource block alignment until the next meeting:</w:t>
            </w:r>
          </w:p>
          <w:p w14:paraId="023D1378"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Puncturing of resource elements at the outlying subcarrier</w:t>
            </w:r>
          </w:p>
          <w:p w14:paraId="7C2099F6"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Rate-matching around the outlying subcarrier</w:t>
            </w:r>
          </w:p>
          <w:p w14:paraId="09BF7B7E"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Exploitation of a portion of the NR guard band (this would also require RAN4 study)</w:t>
            </w:r>
          </w:p>
          <w:p w14:paraId="11F14467"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6FD9DCA9" w14:textId="77777777" w:rsidR="00DA6069" w:rsidRDefault="00DA6069" w:rsidP="00DA6069">
            <w:pPr>
              <w:rPr>
                <w:lang w:eastAsia="x-none"/>
              </w:rPr>
            </w:pPr>
          </w:p>
          <w:p w14:paraId="13F336E8" w14:textId="77777777" w:rsidR="00DA6069" w:rsidRPr="00BA5B65" w:rsidRDefault="00DA6069" w:rsidP="00DA6069">
            <w:pPr>
              <w:rPr>
                <w:rFonts w:ascii="Times New Roman" w:hAnsi="Times New Roman"/>
                <w:b/>
                <w:szCs w:val="20"/>
                <w:highlight w:val="green"/>
                <w:lang w:eastAsia="x-none"/>
              </w:rPr>
            </w:pPr>
            <w:r w:rsidRPr="00BA5B65">
              <w:rPr>
                <w:rFonts w:ascii="Times New Roman" w:hAnsi="Times New Roman"/>
                <w:b/>
                <w:szCs w:val="20"/>
                <w:highlight w:val="green"/>
                <w:lang w:eastAsia="x-none"/>
              </w:rPr>
              <w:t>Agreement</w:t>
            </w:r>
          </w:p>
          <w:p w14:paraId="748E3154" w14:textId="77777777" w:rsidR="00DA6069" w:rsidRPr="00BA5B65" w:rsidRDefault="00DA6069" w:rsidP="00FB43E5">
            <w:pPr>
              <w:pStyle w:val="BodyText"/>
              <w:numPr>
                <w:ilvl w:val="0"/>
                <w:numId w:val="30"/>
              </w:numPr>
              <w:spacing w:after="0"/>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0E07558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Resource reservation at symbol level/slot level/subframe level/subcarrier level</w:t>
            </w:r>
          </w:p>
          <w:p w14:paraId="4A6A141C"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the resource reservation is dynamic or semi-static (if supported)</w:t>
            </w:r>
          </w:p>
          <w:p w14:paraId="629242B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and how to support LTE-MTC transmission in a portion of the subframe</w:t>
            </w:r>
          </w:p>
          <w:p w14:paraId="20178BA8"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Impact of resource reservation to legacy UEs</w:t>
            </w:r>
          </w:p>
          <w:p w14:paraId="42555F95"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LTE-MTC transmission is postponed or dropped in reserved resources</w:t>
            </w:r>
          </w:p>
          <w:p w14:paraId="6040AFC4" w14:textId="77777777" w:rsidR="00DA6069" w:rsidRPr="00BA5B65" w:rsidRDefault="00DA6069" w:rsidP="00DA6069">
            <w:pPr>
              <w:rPr>
                <w:rFonts w:ascii="Times New Roman" w:hAnsi="Times New Roman"/>
                <w:lang w:eastAsia="x-none"/>
              </w:rPr>
            </w:pPr>
          </w:p>
          <w:p w14:paraId="2CA3EDD6" w14:textId="77777777" w:rsidR="00DA6069" w:rsidRPr="00BA5B65" w:rsidRDefault="00DA6069" w:rsidP="00DA6069">
            <w:pPr>
              <w:rPr>
                <w:rFonts w:ascii="Times New Roman" w:hAnsi="Times New Roman"/>
                <w:b/>
                <w:highlight w:val="green"/>
              </w:rPr>
            </w:pPr>
            <w:r w:rsidRPr="00BA5B65">
              <w:rPr>
                <w:rFonts w:ascii="Times New Roman" w:hAnsi="Times New Roman"/>
                <w:b/>
                <w:highlight w:val="green"/>
              </w:rPr>
              <w:t>Agreement</w:t>
            </w:r>
          </w:p>
          <w:p w14:paraId="3A3393DA" w14:textId="34FF7327" w:rsidR="005D784C" w:rsidRPr="00DA6069" w:rsidRDefault="00DA6069" w:rsidP="00DA6069">
            <w:pPr>
              <w:ind w:left="0" w:firstLine="0"/>
              <w:rPr>
                <w:rFonts w:ascii="Times New Roman" w:hAnsi="Times New Roman"/>
                <w:lang w:eastAsia="x-none"/>
              </w:rPr>
            </w:pPr>
            <w:r w:rsidRPr="00BA5B65">
              <w:rPr>
                <w:rFonts w:ascii="Times New Roman" w:hAnsi="Times New Roman"/>
              </w:rPr>
              <w:t>RAN1 studies LTE-MTC transmission outside the legacy LTE system bandwidth (for reduced NR reserved resource cost for CRS, SIB1-BR, paging, etc.) until the next meeting</w:t>
            </w:r>
          </w:p>
        </w:tc>
      </w:tr>
    </w:tbl>
    <w:p w14:paraId="2EAB8ED5" w14:textId="4AC73BCE" w:rsidR="005D784C" w:rsidRDefault="005D784C" w:rsidP="005D784C">
      <w:pPr>
        <w:rPr>
          <w:lang w:eastAsia="x-none"/>
        </w:rPr>
      </w:pPr>
    </w:p>
    <w:p w14:paraId="4AB6799D" w14:textId="77777777" w:rsidR="0038086C" w:rsidRDefault="0038086C" w:rsidP="0038086C">
      <w:pPr>
        <w:rPr>
          <w:lang w:eastAsia="x-none"/>
        </w:rPr>
      </w:pPr>
      <w:r>
        <w:rPr>
          <w:lang w:eastAsia="x-none"/>
        </w:rPr>
        <w:t>RAN1#96:</w:t>
      </w:r>
    </w:p>
    <w:p w14:paraId="55644D42" w14:textId="77777777" w:rsidR="0038086C" w:rsidRDefault="0038086C" w:rsidP="0038086C">
      <w:pPr>
        <w:rPr>
          <w:lang w:eastAsia="x-none"/>
        </w:rPr>
      </w:pPr>
    </w:p>
    <w:tbl>
      <w:tblPr>
        <w:tblStyle w:val="TableGrid"/>
        <w:tblW w:w="0" w:type="auto"/>
        <w:tblInd w:w="720" w:type="dxa"/>
        <w:tblLook w:val="04A0" w:firstRow="1" w:lastRow="0" w:firstColumn="1" w:lastColumn="0" w:noHBand="0" w:noVBand="1"/>
      </w:tblPr>
      <w:tblGrid>
        <w:gridCol w:w="8342"/>
      </w:tblGrid>
      <w:tr w:rsidR="0038086C" w14:paraId="678ACB23" w14:textId="77777777" w:rsidTr="004D7F8E">
        <w:tc>
          <w:tcPr>
            <w:tcW w:w="9062" w:type="dxa"/>
          </w:tcPr>
          <w:p w14:paraId="03F4B2EC" w14:textId="28C1CBE0" w:rsidR="0038086C" w:rsidRDefault="00896300" w:rsidP="004D7F8E">
            <w:pPr>
              <w:rPr>
                <w:lang w:eastAsia="x-none"/>
              </w:rPr>
            </w:pPr>
            <w:hyperlink r:id="rId37" w:history="1">
              <w:r w:rsidR="0038086C">
                <w:rPr>
                  <w:rStyle w:val="Hyperlink"/>
                  <w:b/>
                </w:rPr>
                <w:t>R1-1903246</w:t>
              </w:r>
            </w:hyperlink>
            <w:r w:rsidR="0038086C">
              <w:rPr>
                <w:lang w:eastAsia="x-none"/>
              </w:rPr>
              <w:tab/>
            </w:r>
            <w:r w:rsidR="0009778E" w:rsidRPr="00802718">
              <w:rPr>
                <w:lang w:eastAsia="x-none"/>
              </w:rPr>
              <w:t>Feature lead summary for Coexistence of LTE-MTC with NR</w:t>
            </w:r>
            <w:r w:rsidR="0009778E">
              <w:rPr>
                <w:lang w:eastAsia="x-none"/>
              </w:rPr>
              <w:tab/>
              <w:t>Ericsson</w:t>
            </w:r>
          </w:p>
          <w:p w14:paraId="5D80C852" w14:textId="77777777" w:rsidR="0038086C" w:rsidRDefault="0038086C" w:rsidP="004D7F8E">
            <w:pPr>
              <w:rPr>
                <w:lang w:eastAsia="x-none"/>
              </w:rPr>
            </w:pPr>
          </w:p>
          <w:p w14:paraId="3F0E6E64" w14:textId="77777777" w:rsidR="009F3DD6" w:rsidRPr="008067DB" w:rsidRDefault="009F3DD6" w:rsidP="009F3DD6">
            <w:pPr>
              <w:rPr>
                <w:b/>
                <w:lang w:eastAsia="x-none"/>
              </w:rPr>
            </w:pPr>
            <w:r w:rsidRPr="008067DB">
              <w:rPr>
                <w:b/>
                <w:lang w:eastAsia="x-none"/>
              </w:rPr>
              <w:t>For further study in future meetings:</w:t>
            </w:r>
          </w:p>
          <w:p w14:paraId="27ADD23D" w14:textId="77777777" w:rsidR="009F3DD6" w:rsidRPr="008067DB" w:rsidRDefault="009F3DD6" w:rsidP="009F3DD6">
            <w:pPr>
              <w:pStyle w:val="ListParagraph"/>
              <w:numPr>
                <w:ilvl w:val="0"/>
                <w:numId w:val="3"/>
              </w:numPr>
              <w:ind w:leftChars="0"/>
              <w:contextualSpacing/>
              <w:rPr>
                <w:rFonts w:ascii="Times New Roman" w:hAnsi="Times New Roman"/>
              </w:rPr>
            </w:pPr>
            <w:r w:rsidRPr="008067DB">
              <w:rPr>
                <w:rFonts w:ascii="Times New Roman" w:hAnsi="Times New Roman"/>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C621AC7"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How to minimize the number of outlying LTE-MTC subcarriers</w:t>
            </w:r>
          </w:p>
          <w:p w14:paraId="3AAA30DD"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2E216FB1"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Performance impacts of the LTE-MTC subcarrier puncturing</w:t>
            </w:r>
          </w:p>
          <w:p w14:paraId="53C6B83C"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Some of the methods may only apply for downlink</w:t>
            </w:r>
          </w:p>
          <w:p w14:paraId="0996B4F6"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75A8E8B4" w14:textId="77777777" w:rsidR="009F3DD6" w:rsidRPr="008067DB" w:rsidRDefault="009F3DD6" w:rsidP="009F3DD6">
            <w:pPr>
              <w:rPr>
                <w:sz w:val="16"/>
                <w:lang w:eastAsia="x-none"/>
              </w:rPr>
            </w:pPr>
          </w:p>
          <w:p w14:paraId="6BF42917" w14:textId="77777777" w:rsidR="009F3DD6" w:rsidRPr="00437EA3" w:rsidRDefault="009F3DD6" w:rsidP="009F3DD6">
            <w:pPr>
              <w:rPr>
                <w:b/>
                <w:highlight w:val="green"/>
                <w:lang w:eastAsia="x-none"/>
              </w:rPr>
            </w:pPr>
            <w:r w:rsidRPr="00437EA3">
              <w:rPr>
                <w:b/>
                <w:highlight w:val="green"/>
                <w:lang w:eastAsia="x-none"/>
              </w:rPr>
              <w:lastRenderedPageBreak/>
              <w:t xml:space="preserve">Agreement </w:t>
            </w:r>
          </w:p>
          <w:p w14:paraId="10D9402F" w14:textId="77777777" w:rsidR="009F3DD6" w:rsidRPr="00437EA3" w:rsidRDefault="009F3DD6" w:rsidP="00C67FB4">
            <w:pPr>
              <w:ind w:left="0" w:firstLine="0"/>
              <w:rPr>
                <w:lang w:eastAsia="x-none"/>
              </w:rPr>
            </w:pPr>
            <w:r w:rsidRPr="00437EA3">
              <w:rPr>
                <w:lang w:eastAsia="x-none"/>
              </w:rPr>
              <w:t xml:space="preserve">RAN1 </w:t>
            </w:r>
            <w:r w:rsidRPr="00C67FB4">
              <w:rPr>
                <w:rFonts w:ascii="Times New Roman" w:hAnsi="Times New Roman"/>
              </w:rPr>
              <w:t>considers</w:t>
            </w:r>
            <w:r w:rsidRPr="00437EA3">
              <w:rPr>
                <w:lang w:eastAsia="x-none"/>
              </w:rPr>
              <w:t xml:space="preserve"> coexistence cases for different NR subcarrier spacing (SCS), with higher priority given first to 15 kHz SCS and then to 30 kHz SCS.</w:t>
            </w:r>
          </w:p>
          <w:p w14:paraId="7980030B" w14:textId="77777777" w:rsidR="009F3DD6" w:rsidRDefault="009F3DD6" w:rsidP="009F3DD6">
            <w:pPr>
              <w:rPr>
                <w:lang w:eastAsia="x-none"/>
              </w:rPr>
            </w:pPr>
          </w:p>
          <w:p w14:paraId="3F01B123" w14:textId="77777777" w:rsidR="009F3DD6" w:rsidRPr="00437EA3" w:rsidRDefault="009F3DD6" w:rsidP="009F3DD6">
            <w:pPr>
              <w:rPr>
                <w:rFonts w:ascii="Times New Roman" w:hAnsi="Times New Roman"/>
                <w:b/>
                <w:szCs w:val="20"/>
                <w:lang w:eastAsia="x-none"/>
              </w:rPr>
            </w:pPr>
            <w:r w:rsidRPr="00437EA3">
              <w:rPr>
                <w:rFonts w:ascii="Times New Roman" w:hAnsi="Times New Roman"/>
                <w:b/>
                <w:szCs w:val="20"/>
                <w:lang w:eastAsia="x-none"/>
              </w:rPr>
              <w:t>For further study in future meetings:</w:t>
            </w:r>
          </w:p>
          <w:p w14:paraId="3EF5542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semi-static LTE-MTC resource reservation for improved coexistence with NR SSB, NR CORESET, NR CSI-RS, and NR TRS.</w:t>
            </w:r>
          </w:p>
          <w:p w14:paraId="64AAE842"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both semi-static and dynamic LTE-MTC resource reservation for improved coexistence with other NR transmissions than NR SSB, NR CORESET, NR CSI-RS, and NR TRS.</w:t>
            </w:r>
          </w:p>
          <w:p w14:paraId="0B9D28B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how to handle potential collision between LTE-MTC transmissions and NR URLLC related transmissions.</w:t>
            </w:r>
          </w:p>
          <w:p w14:paraId="27307855" w14:textId="77777777" w:rsidR="009F3DD6" w:rsidRDefault="009F3DD6" w:rsidP="009F3DD6">
            <w:pPr>
              <w:rPr>
                <w:rFonts w:ascii="Times New Roman" w:hAnsi="Times New Roman"/>
                <w:b/>
                <w:szCs w:val="20"/>
                <w:lang w:eastAsia="x-none"/>
              </w:rPr>
            </w:pPr>
          </w:p>
          <w:p w14:paraId="09852C06" w14:textId="77777777" w:rsidR="009F3DD6" w:rsidRPr="00764EA3" w:rsidRDefault="009F3DD6" w:rsidP="009F3DD6">
            <w:pPr>
              <w:rPr>
                <w:rFonts w:ascii="Times New Roman" w:hAnsi="Times New Roman"/>
                <w:b/>
                <w:szCs w:val="20"/>
                <w:lang w:eastAsia="x-none"/>
              </w:rPr>
            </w:pPr>
            <w:r w:rsidRPr="00764EA3">
              <w:rPr>
                <w:rFonts w:ascii="Times New Roman" w:hAnsi="Times New Roman"/>
                <w:b/>
                <w:szCs w:val="20"/>
                <w:lang w:eastAsia="x-none"/>
              </w:rPr>
              <w:t>For further study in future meetings:</w:t>
            </w:r>
          </w:p>
          <w:p w14:paraId="54F69F2C" w14:textId="77777777" w:rsidR="009F3DD6" w:rsidRPr="00764EA3"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RAN1 continues to study potential support of LTE-MTC transmission outside the legacy LTE system bandwidth (for reduced NR reserved resource cost for CRS, SIB1-BR, paging, etc.) while supporting legacy LTE-MTC transmission for legacy LTE-MTC UEs within the legacy LTE system bandwidth.</w:t>
            </w:r>
          </w:p>
          <w:p w14:paraId="14452F48" w14:textId="77777777" w:rsidR="009F3DD6" w:rsidRDefault="009F3DD6" w:rsidP="009F3DD6">
            <w:pPr>
              <w:pStyle w:val="BodyText"/>
              <w:spacing w:after="0"/>
              <w:rPr>
                <w:rFonts w:ascii="Times New Roman" w:hAnsi="Times New Roman"/>
                <w:b/>
                <w:szCs w:val="20"/>
              </w:rPr>
            </w:pPr>
          </w:p>
          <w:p w14:paraId="3D339DE5" w14:textId="77777777" w:rsidR="009F3DD6" w:rsidRPr="00764EA3" w:rsidRDefault="009F3DD6" w:rsidP="009F3DD6">
            <w:pPr>
              <w:pStyle w:val="BodyText"/>
              <w:spacing w:after="0"/>
              <w:rPr>
                <w:rFonts w:ascii="Times New Roman" w:hAnsi="Times New Roman"/>
                <w:b/>
                <w:szCs w:val="20"/>
              </w:rPr>
            </w:pPr>
            <w:r w:rsidRPr="00764EA3">
              <w:rPr>
                <w:rFonts w:ascii="Times New Roman" w:hAnsi="Times New Roman"/>
                <w:b/>
                <w:szCs w:val="20"/>
              </w:rPr>
              <w:t>Conclusion</w:t>
            </w:r>
          </w:p>
          <w:p w14:paraId="3091E1A9" w14:textId="26679F96" w:rsidR="0038086C" w:rsidRPr="009F3DD6"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Non-backwards-compatible approaches for reduced CRS overhead or reduced impact from frequency hopping is not supported in Rel-16.</w:t>
            </w:r>
          </w:p>
        </w:tc>
      </w:tr>
    </w:tbl>
    <w:p w14:paraId="584E30E4" w14:textId="65DFE50B" w:rsidR="0038086C" w:rsidRDefault="0038086C" w:rsidP="005D784C">
      <w:pPr>
        <w:rPr>
          <w:lang w:eastAsia="x-none"/>
        </w:rPr>
      </w:pPr>
    </w:p>
    <w:p w14:paraId="3DBBCA29" w14:textId="77777777" w:rsidR="002D220F" w:rsidRDefault="002D220F" w:rsidP="002D220F">
      <w:pPr>
        <w:rPr>
          <w:lang w:eastAsia="x-none"/>
        </w:rPr>
      </w:pPr>
      <w:r>
        <w:rPr>
          <w:lang w:eastAsia="x-none"/>
        </w:rPr>
        <w:t>RAN1#96bis:</w:t>
      </w:r>
    </w:p>
    <w:p w14:paraId="68475604" w14:textId="77777777" w:rsidR="002D220F" w:rsidRDefault="002D220F" w:rsidP="002D220F">
      <w:pPr>
        <w:rPr>
          <w:lang w:eastAsia="x-none"/>
        </w:rPr>
      </w:pPr>
    </w:p>
    <w:tbl>
      <w:tblPr>
        <w:tblStyle w:val="TableGrid"/>
        <w:tblW w:w="0" w:type="auto"/>
        <w:tblInd w:w="720" w:type="dxa"/>
        <w:tblLook w:val="04A0" w:firstRow="1" w:lastRow="0" w:firstColumn="1" w:lastColumn="0" w:noHBand="0" w:noVBand="1"/>
      </w:tblPr>
      <w:tblGrid>
        <w:gridCol w:w="8342"/>
      </w:tblGrid>
      <w:tr w:rsidR="002D220F" w14:paraId="3E5B8555" w14:textId="77777777" w:rsidTr="0058048B">
        <w:tc>
          <w:tcPr>
            <w:tcW w:w="9062" w:type="dxa"/>
          </w:tcPr>
          <w:p w14:paraId="4BE88C27" w14:textId="6EDF0E9D" w:rsidR="002D220F" w:rsidRDefault="00896300" w:rsidP="002D220F">
            <w:pPr>
              <w:rPr>
                <w:lang w:eastAsia="x-none"/>
              </w:rPr>
            </w:pPr>
            <w:hyperlink r:id="rId38" w:history="1">
              <w:r w:rsidR="002D220F" w:rsidRPr="00661560">
                <w:rPr>
                  <w:rStyle w:val="Hyperlink"/>
                  <w:b/>
                </w:rPr>
                <w:t>R1-1905535</w:t>
              </w:r>
            </w:hyperlink>
            <w:r w:rsidR="002D220F">
              <w:rPr>
                <w:lang w:eastAsia="x-none"/>
              </w:rPr>
              <w:tab/>
              <w:t>Feature lead summary for Coexistence of LTE-MTC with NR</w:t>
            </w:r>
            <w:r w:rsidR="002D220F">
              <w:rPr>
                <w:lang w:eastAsia="x-none"/>
              </w:rPr>
              <w:tab/>
              <w:t>Ericsson</w:t>
            </w:r>
          </w:p>
          <w:p w14:paraId="3355931A" w14:textId="77777777" w:rsidR="002D220F" w:rsidRDefault="002D220F" w:rsidP="002D220F">
            <w:pPr>
              <w:rPr>
                <w:lang w:eastAsia="x-none"/>
              </w:rPr>
            </w:pPr>
          </w:p>
          <w:p w14:paraId="74F92B9A" w14:textId="77777777" w:rsidR="002D220F" w:rsidRDefault="002D220F" w:rsidP="002D220F">
            <w:pPr>
              <w:rPr>
                <w:b/>
                <w:lang w:eastAsia="x-none"/>
              </w:rPr>
            </w:pPr>
            <w:r>
              <w:rPr>
                <w:b/>
                <w:lang w:eastAsia="x-none"/>
              </w:rPr>
              <w:t>For further study until RAN1#97</w:t>
            </w:r>
          </w:p>
          <w:p w14:paraId="160AA703"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continues to study puncturing and/or rate-matching of outlying LTE-MTC subcarriers for performance improvement of resource block alignment between LTE-MTC and NR until RAN1#97.</w:t>
            </w:r>
          </w:p>
          <w:p w14:paraId="31B5DF81"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lang w:eastAsia="zh-CN"/>
              </w:rPr>
              <w:t>Assume truncation of 1, 4 or 5 LTE-MTC DL subcarriers in case of an even total number of NR RBs and 2, 3 or 6 LTE-MTC DL subcarriers in case of an odd total number of NR RBs.</w:t>
            </w:r>
          </w:p>
          <w:p w14:paraId="294C214B"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lang w:eastAsia="zh-CN"/>
              </w:rPr>
              <w:t>Consider truncation of outlying LTE-MTC DL subcarriers without the (legacy) UE being aware of the puncturing as a reference case.</w:t>
            </w:r>
          </w:p>
          <w:p w14:paraId="68A61462"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szCs w:val="20"/>
              </w:rPr>
              <w:t>Assume that no new transmission scheme (for example, single tone transmission) is introduced after the outlying subcarrier is punctured or rate-matched around.</w:t>
            </w:r>
          </w:p>
          <w:p w14:paraId="4668E126"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 xml:space="preserve">Assume that CRS is not </w:t>
            </w:r>
            <w:r>
              <w:rPr>
                <w:rFonts w:ascii="Times New Roman" w:hAnsi="Times New Roman"/>
                <w:lang w:eastAsia="zh-CN"/>
              </w:rPr>
              <w:t>truncated</w:t>
            </w:r>
            <w:r>
              <w:rPr>
                <w:rFonts w:ascii="Times New Roman" w:hAnsi="Times New Roman"/>
              </w:rPr>
              <w:t>.</w:t>
            </w:r>
          </w:p>
          <w:p w14:paraId="409237B6" w14:textId="77777777" w:rsidR="002D220F" w:rsidRDefault="002D220F" w:rsidP="002D220F">
            <w:pPr>
              <w:pStyle w:val="BodyText"/>
              <w:numPr>
                <w:ilvl w:val="2"/>
                <w:numId w:val="46"/>
              </w:numPr>
              <w:spacing w:after="0"/>
              <w:rPr>
                <w:rFonts w:ascii="Times New Roman" w:hAnsi="Times New Roman"/>
              </w:rPr>
            </w:pPr>
            <w:r>
              <w:rPr>
                <w:rFonts w:ascii="Times New Roman" w:hAnsi="Times New Roman"/>
              </w:rPr>
              <w:t>FFS: DMRS</w:t>
            </w:r>
          </w:p>
          <w:p w14:paraId="447010D7"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Consider both DL and UL aspects including</w:t>
            </w:r>
          </w:p>
          <w:p w14:paraId="1A42EC23" w14:textId="77777777" w:rsidR="002D220F" w:rsidRDefault="002D220F" w:rsidP="002D220F">
            <w:pPr>
              <w:pStyle w:val="BodyText"/>
              <w:numPr>
                <w:ilvl w:val="2"/>
                <w:numId w:val="46"/>
              </w:numPr>
              <w:spacing w:after="0"/>
              <w:rPr>
                <w:rFonts w:ascii="Times New Roman" w:hAnsi="Times New Roman"/>
              </w:rPr>
            </w:pPr>
            <w:r>
              <w:rPr>
                <w:rFonts w:ascii="Times New Roman" w:hAnsi="Times New Roman"/>
              </w:rPr>
              <w:t>PDSCH, PUSCH, MPDCCH, PUCCH</w:t>
            </w:r>
          </w:p>
          <w:p w14:paraId="381DDF03" w14:textId="77777777" w:rsidR="002D220F" w:rsidRDefault="002D220F" w:rsidP="002D220F">
            <w:pPr>
              <w:ind w:left="0" w:firstLine="0"/>
              <w:rPr>
                <w:lang w:eastAsia="x-none"/>
              </w:rPr>
            </w:pPr>
          </w:p>
          <w:p w14:paraId="6D0150E7" w14:textId="77777777" w:rsidR="002D220F" w:rsidRDefault="002D220F" w:rsidP="002D220F">
            <w:pPr>
              <w:rPr>
                <w:b/>
                <w:lang w:eastAsia="x-none"/>
              </w:rPr>
            </w:pPr>
            <w:r>
              <w:rPr>
                <w:b/>
                <w:lang w:eastAsia="x-none"/>
              </w:rPr>
              <w:t>Conclusion</w:t>
            </w:r>
          </w:p>
          <w:p w14:paraId="66898D73" w14:textId="77777777" w:rsidR="002D220F" w:rsidRDefault="002D220F" w:rsidP="002D220F">
            <w:pPr>
              <w:ind w:left="0" w:firstLine="0"/>
              <w:rPr>
                <w:lang w:eastAsia="x-none"/>
              </w:rPr>
            </w:pPr>
            <w:r>
              <w:rPr>
                <w:lang w:eastAsia="x-none"/>
              </w:rPr>
              <w:t>RAN1 does not further consider placement of LTE-MTC subcarriers into NR guard band since it has no RAN1 specification impact.</w:t>
            </w:r>
          </w:p>
          <w:p w14:paraId="46046565" w14:textId="77777777" w:rsidR="002D220F" w:rsidRDefault="002D220F" w:rsidP="002D220F">
            <w:pPr>
              <w:rPr>
                <w:rFonts w:ascii="Times New Roman" w:hAnsi="Times New Roman"/>
                <w:lang w:eastAsia="x-none"/>
              </w:rPr>
            </w:pPr>
          </w:p>
          <w:p w14:paraId="31B2ADC2" w14:textId="77777777" w:rsidR="002D220F" w:rsidRDefault="002D220F" w:rsidP="002D220F">
            <w:pPr>
              <w:rPr>
                <w:rFonts w:ascii="Times New Roman" w:hAnsi="Times New Roman"/>
                <w:b/>
                <w:lang w:eastAsia="x-none"/>
              </w:rPr>
            </w:pPr>
            <w:r>
              <w:rPr>
                <w:rFonts w:ascii="Times New Roman" w:hAnsi="Times New Roman"/>
                <w:b/>
                <w:lang w:eastAsia="x-none"/>
              </w:rPr>
              <w:t>Conclusion</w:t>
            </w:r>
          </w:p>
          <w:p w14:paraId="2EC0ABB1"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concludes that overlap between NR SSB and LTE-MTC can be avoided using the LTE-MTC DL valid subframe bitmap.</w:t>
            </w:r>
          </w:p>
          <w:p w14:paraId="30877254" w14:textId="77777777" w:rsidR="002D220F" w:rsidRDefault="002D220F" w:rsidP="002D220F">
            <w:pPr>
              <w:pStyle w:val="BodyText"/>
              <w:spacing w:after="0"/>
              <w:rPr>
                <w:rFonts w:ascii="Times New Roman" w:hAnsi="Times New Roman"/>
              </w:rPr>
            </w:pPr>
          </w:p>
          <w:p w14:paraId="5739CFDD" w14:textId="77777777" w:rsidR="002D220F" w:rsidRDefault="002D220F" w:rsidP="002D220F">
            <w:pPr>
              <w:rPr>
                <w:rFonts w:ascii="Times New Roman" w:hAnsi="Times New Roman"/>
                <w:b/>
                <w:lang w:eastAsia="x-none"/>
              </w:rPr>
            </w:pPr>
            <w:r>
              <w:rPr>
                <w:rFonts w:ascii="Times New Roman" w:hAnsi="Times New Roman"/>
                <w:b/>
                <w:lang w:eastAsia="x-none"/>
              </w:rPr>
              <w:t>For further study until RAN1#97</w:t>
            </w:r>
          </w:p>
          <w:p w14:paraId="5FE838D6"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continues to study finer-granularity LTE-MTC resource reservation until RAN1#97.</w:t>
            </w:r>
          </w:p>
          <w:p w14:paraId="6AD944A1"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Assume that the LTE-MTC resource reservation should accommodate at least part of NR initial CORESET, NR CSI-RS and NR TRS.</w:t>
            </w:r>
          </w:p>
          <w:p w14:paraId="2C2ABAFE"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lang w:eastAsia="zh-CN"/>
              </w:rPr>
              <w:t>The reference case is the existing DL/UL subframe-level LTE-MTC resource reservation.</w:t>
            </w:r>
          </w:p>
          <w:p w14:paraId="7E546854" w14:textId="77777777" w:rsidR="002D220F" w:rsidRDefault="002D220F" w:rsidP="002D220F">
            <w:pPr>
              <w:pStyle w:val="BodyText"/>
              <w:numPr>
                <w:ilvl w:val="1"/>
                <w:numId w:val="46"/>
              </w:numPr>
              <w:spacing w:after="0"/>
              <w:rPr>
                <w:rFonts w:ascii="Times New Roman" w:hAnsi="Times New Roman"/>
                <w:lang w:val="en-US" w:eastAsia="ko-KR"/>
              </w:rPr>
            </w:pPr>
            <w:r>
              <w:rPr>
                <w:rFonts w:ascii="Times New Roman" w:hAnsi="Times New Roman"/>
                <w:lang w:eastAsia="zh-CN"/>
              </w:rPr>
              <w:t>Assume that the resource reservation is semi-statically configured. It is FFS whether the eNB can furthermore dynamically override or indicate additional reserved resource via DCI.</w:t>
            </w:r>
          </w:p>
          <w:p w14:paraId="0733585A" w14:textId="77777777" w:rsidR="002D220F" w:rsidRDefault="002D220F" w:rsidP="002D220F">
            <w:pPr>
              <w:pStyle w:val="BodyText"/>
              <w:numPr>
                <w:ilvl w:val="2"/>
                <w:numId w:val="46"/>
              </w:numPr>
              <w:spacing w:after="0"/>
              <w:rPr>
                <w:rFonts w:ascii="Times New Roman" w:hAnsi="Times New Roman"/>
                <w:lang w:eastAsia="x-none"/>
              </w:rPr>
            </w:pPr>
            <w:r>
              <w:rPr>
                <w:rFonts w:ascii="Times New Roman" w:hAnsi="Times New Roman"/>
                <w:lang w:eastAsia="zh-CN"/>
              </w:rPr>
              <w:lastRenderedPageBreak/>
              <w:t>Companies are encouraged to consider the impact on UE complexity for DCI based indication</w:t>
            </w:r>
          </w:p>
          <w:p w14:paraId="57D135A8"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Consider whether the time-domain granularity of the LTE-MTC valid subframe configuration should be scaled dependent on the NR subcarrier spacing.</w:t>
            </w:r>
          </w:p>
          <w:p w14:paraId="10045A61"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Consider both DL and UL aspects.</w:t>
            </w:r>
          </w:p>
          <w:p w14:paraId="120C07BE" w14:textId="77777777" w:rsidR="002D220F" w:rsidRDefault="002D220F" w:rsidP="002D220F">
            <w:pPr>
              <w:pStyle w:val="BodyText"/>
              <w:numPr>
                <w:ilvl w:val="2"/>
                <w:numId w:val="46"/>
              </w:numPr>
              <w:spacing w:after="0"/>
              <w:rPr>
                <w:rFonts w:ascii="Times New Roman" w:hAnsi="Times New Roman"/>
              </w:rPr>
            </w:pPr>
            <w:r>
              <w:rPr>
                <w:rFonts w:ascii="Times New Roman" w:hAnsi="Times New Roman"/>
              </w:rPr>
              <w:t>PDSCH, PUSCH, PUCCH, MPDCCH</w:t>
            </w:r>
          </w:p>
          <w:p w14:paraId="7291C8F4" w14:textId="77777777" w:rsidR="002D220F" w:rsidRDefault="002D220F" w:rsidP="002D220F">
            <w:pPr>
              <w:pStyle w:val="BodyText"/>
              <w:numPr>
                <w:ilvl w:val="1"/>
                <w:numId w:val="46"/>
              </w:numPr>
              <w:spacing w:after="0"/>
              <w:rPr>
                <w:rFonts w:ascii="Times New Roman" w:hAnsi="Times New Roman"/>
              </w:rPr>
            </w:pPr>
            <w:r>
              <w:rPr>
                <w:rFonts w:ascii="Times New Roman" w:hAnsi="Times New Roman"/>
              </w:rPr>
              <w:t>It is FFS whether and when to drop or postpone LTE-MTC transmissions that would fall into LTE-MTC reserved resources (if introduced).</w:t>
            </w:r>
          </w:p>
          <w:p w14:paraId="5DD73D0A" w14:textId="77777777" w:rsidR="002D220F" w:rsidRDefault="002D220F" w:rsidP="002D220F">
            <w:pPr>
              <w:rPr>
                <w:rFonts w:ascii="Times New Roman" w:hAnsi="Times New Roman"/>
                <w:lang w:eastAsia="x-none"/>
              </w:rPr>
            </w:pPr>
          </w:p>
          <w:p w14:paraId="254D80FA" w14:textId="77777777" w:rsidR="002D220F" w:rsidRDefault="002D220F" w:rsidP="002D220F">
            <w:pPr>
              <w:rPr>
                <w:rFonts w:ascii="Times New Roman" w:hAnsi="Times New Roman"/>
                <w:b/>
                <w:lang w:eastAsia="x-none"/>
              </w:rPr>
            </w:pPr>
            <w:r>
              <w:rPr>
                <w:rFonts w:ascii="Times New Roman" w:hAnsi="Times New Roman"/>
                <w:b/>
                <w:lang w:eastAsia="x-none"/>
              </w:rPr>
              <w:t>Conclusion</w:t>
            </w:r>
          </w:p>
          <w:p w14:paraId="5D3B132D" w14:textId="70CA0D10" w:rsidR="002D220F" w:rsidRPr="002D220F" w:rsidRDefault="002D220F" w:rsidP="002D220F">
            <w:pPr>
              <w:ind w:left="0" w:firstLine="0"/>
              <w:rPr>
                <w:rFonts w:ascii="Times New Roman" w:hAnsi="Times New Roman"/>
                <w:lang w:eastAsia="x-none"/>
              </w:rPr>
            </w:pPr>
            <w:r>
              <w:rPr>
                <w:rFonts w:ascii="Times New Roman" w:hAnsi="Times New Roman"/>
              </w:rPr>
              <w:t xml:space="preserve">No further discussion in RAN1 on </w:t>
            </w:r>
            <w:r w:rsidRPr="002D220F">
              <w:rPr>
                <w:lang w:eastAsia="x-none"/>
              </w:rPr>
              <w:t>the</w:t>
            </w:r>
            <w:r>
              <w:rPr>
                <w:rFonts w:ascii="Times New Roman" w:hAnsi="Times New Roman"/>
              </w:rPr>
              <w:t xml:space="preserve"> consideration of LTE-MTC transmission outside the legacy LTE system bandwidth in Rel-16.</w:t>
            </w:r>
          </w:p>
        </w:tc>
      </w:tr>
    </w:tbl>
    <w:p w14:paraId="5962C8BC" w14:textId="77777777" w:rsidR="002D220F" w:rsidRDefault="002D220F" w:rsidP="005D784C">
      <w:pPr>
        <w:rPr>
          <w:lang w:eastAsia="x-none"/>
        </w:rPr>
      </w:pPr>
    </w:p>
    <w:p w14:paraId="412EC26A" w14:textId="2638D6DA"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9" w:name="_Toc530596990"/>
      <w:bookmarkStart w:id="50" w:name="_Toc530598458"/>
      <w:bookmarkStart w:id="51" w:name="_Toc530598502"/>
      <w:bookmarkStart w:id="52" w:name="_Toc530598558"/>
      <w:bookmarkStart w:id="53" w:name="_Toc530598576"/>
      <w:bookmarkStart w:id="54" w:name="_Toc530598632"/>
      <w:r w:rsidRPr="00E92415">
        <w:rPr>
          <w:rFonts w:ascii="Arial" w:eastAsia="Times New Roman" w:hAnsi="Arial"/>
          <w:sz w:val="36"/>
          <w:szCs w:val="20"/>
        </w:rPr>
        <w:t xml:space="preserve">Support of </w:t>
      </w:r>
      <w:r w:rsidR="005844EF">
        <w:rPr>
          <w:rFonts w:ascii="Arial" w:eastAsia="Times New Roman" w:hAnsi="Arial"/>
          <w:sz w:val="36"/>
          <w:szCs w:val="20"/>
        </w:rPr>
        <w:t>q</w:t>
      </w:r>
      <w:r w:rsidRPr="00E92415">
        <w:rPr>
          <w:rFonts w:ascii="Arial" w:eastAsia="Times New Roman" w:hAnsi="Arial"/>
          <w:sz w:val="36"/>
          <w:szCs w:val="20"/>
        </w:rPr>
        <w:t>uality report in Msg3</w:t>
      </w:r>
      <w:bookmarkEnd w:id="49"/>
      <w:bookmarkEnd w:id="50"/>
      <w:bookmarkEnd w:id="51"/>
      <w:bookmarkEnd w:id="52"/>
      <w:bookmarkEnd w:id="53"/>
      <w:bookmarkEnd w:id="54"/>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896300" w:rsidP="00D04408">
            <w:pPr>
              <w:ind w:left="1287" w:hanging="1287"/>
              <w:rPr>
                <w:lang w:eastAsia="x-none"/>
              </w:rPr>
            </w:pPr>
            <w:hyperlink r:id="rId39"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896300" w:rsidP="00D04408">
            <w:pPr>
              <w:ind w:left="1287" w:hanging="1287"/>
              <w:rPr>
                <w:lang w:eastAsia="x-none"/>
              </w:rPr>
            </w:pPr>
            <w:hyperlink r:id="rId40"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896300" w:rsidP="00F803FF">
            <w:pPr>
              <w:rPr>
                <w:lang w:eastAsia="x-none"/>
              </w:rPr>
            </w:pPr>
            <w:hyperlink r:id="rId41"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896300" w:rsidP="004D7F8E">
            <w:pPr>
              <w:rPr>
                <w:lang w:eastAsia="x-none"/>
              </w:rPr>
            </w:pPr>
            <w:hyperlink r:id="rId42"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896300" w:rsidP="004A0B9B">
            <w:pPr>
              <w:rPr>
                <w:lang w:eastAsia="x-none"/>
              </w:rPr>
            </w:pPr>
            <w:hyperlink r:id="rId43"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77777777"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77777777"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5CA31EA3" w:rsidR="000A38B2" w:rsidRDefault="000A38B2" w:rsidP="005D784C">
      <w:pPr>
        <w:rPr>
          <w:lang w:eastAsia="x-none"/>
        </w:rPr>
      </w:pPr>
    </w:p>
    <w:p w14:paraId="0FE86F62" w14:textId="77777777" w:rsidR="00D565AE" w:rsidRDefault="00D565AE" w:rsidP="00D565AE">
      <w:pPr>
        <w:rPr>
          <w:lang w:eastAsia="x-none"/>
        </w:rPr>
      </w:pPr>
      <w:r>
        <w:rPr>
          <w:lang w:eastAsia="x-none"/>
        </w:rPr>
        <w:t>RAN1#96bis:</w:t>
      </w:r>
    </w:p>
    <w:p w14:paraId="6305C8A8" w14:textId="77777777" w:rsidR="00D565AE" w:rsidRDefault="00D565AE" w:rsidP="00D565AE">
      <w:pPr>
        <w:rPr>
          <w:lang w:eastAsia="x-none"/>
        </w:rPr>
      </w:pPr>
    </w:p>
    <w:tbl>
      <w:tblPr>
        <w:tblStyle w:val="TableGrid"/>
        <w:tblW w:w="0" w:type="auto"/>
        <w:tblInd w:w="720" w:type="dxa"/>
        <w:tblLook w:val="04A0" w:firstRow="1" w:lastRow="0" w:firstColumn="1" w:lastColumn="0" w:noHBand="0" w:noVBand="1"/>
      </w:tblPr>
      <w:tblGrid>
        <w:gridCol w:w="8342"/>
      </w:tblGrid>
      <w:tr w:rsidR="00D565AE" w14:paraId="5EDA587F" w14:textId="77777777" w:rsidTr="0058048B">
        <w:tc>
          <w:tcPr>
            <w:tcW w:w="9062" w:type="dxa"/>
          </w:tcPr>
          <w:p w14:paraId="7CFEDB61" w14:textId="32E56108" w:rsidR="00D565AE" w:rsidRDefault="00896300" w:rsidP="00D565AE">
            <w:pPr>
              <w:rPr>
                <w:lang w:eastAsia="x-none"/>
              </w:rPr>
            </w:pPr>
            <w:hyperlink r:id="rId44" w:history="1">
              <w:r w:rsidR="00D565AE" w:rsidRPr="00661560">
                <w:rPr>
                  <w:rStyle w:val="Hyperlink"/>
                  <w:b/>
                </w:rPr>
                <w:t>R1-1905581</w:t>
              </w:r>
            </w:hyperlink>
            <w:r w:rsidR="00D565AE">
              <w:rPr>
                <w:lang w:eastAsia="x-none"/>
              </w:rPr>
              <w:tab/>
            </w:r>
            <w:r w:rsidR="00D565AE">
              <w:rPr>
                <w:rFonts w:eastAsia="Malgun Gothic"/>
                <w:noProof/>
                <w:lang w:eastAsia="zh-CN"/>
              </w:rPr>
              <w:t>Feature summary of DL quality report in MTC</w:t>
            </w:r>
            <w:r w:rsidR="00D565AE">
              <w:rPr>
                <w:lang w:eastAsia="x-none"/>
              </w:rPr>
              <w:t xml:space="preserve"> </w:t>
            </w:r>
            <w:r w:rsidR="00D565AE">
              <w:rPr>
                <w:lang w:eastAsia="x-none"/>
              </w:rPr>
              <w:tab/>
              <w:t>Samsung</w:t>
            </w:r>
          </w:p>
          <w:p w14:paraId="23687362" w14:textId="72A55C4D" w:rsidR="00D565AE" w:rsidRDefault="00896300" w:rsidP="00D565AE">
            <w:pPr>
              <w:rPr>
                <w:lang w:eastAsia="x-none"/>
              </w:rPr>
            </w:pPr>
            <w:hyperlink r:id="rId45" w:history="1">
              <w:r w:rsidR="00D565AE" w:rsidRPr="00661560">
                <w:rPr>
                  <w:rStyle w:val="Hyperlink"/>
                  <w:b/>
                </w:rPr>
                <w:t>R1-1905589</w:t>
              </w:r>
            </w:hyperlink>
            <w:r w:rsidR="00D565AE">
              <w:rPr>
                <w:lang w:eastAsia="x-none"/>
              </w:rPr>
              <w:tab/>
              <w:t>Remaining issues on DL quality report in MTC</w:t>
            </w:r>
            <w:r w:rsidR="00D565AE">
              <w:rPr>
                <w:lang w:eastAsia="x-none"/>
              </w:rPr>
              <w:tab/>
              <w:t>Samsung</w:t>
            </w:r>
          </w:p>
          <w:p w14:paraId="5833179D" w14:textId="77777777" w:rsidR="00D565AE" w:rsidRDefault="00D565AE" w:rsidP="00D565AE">
            <w:pPr>
              <w:rPr>
                <w:lang w:eastAsia="x-none"/>
              </w:rPr>
            </w:pPr>
          </w:p>
          <w:p w14:paraId="3B1DDA25" w14:textId="77777777" w:rsidR="00D565AE" w:rsidRDefault="00D565AE" w:rsidP="00D565AE">
            <w:pPr>
              <w:spacing w:line="276" w:lineRule="auto"/>
              <w:rPr>
                <w:b/>
                <w:highlight w:val="green"/>
              </w:rPr>
            </w:pPr>
            <w:r>
              <w:rPr>
                <w:b/>
                <w:highlight w:val="green"/>
              </w:rPr>
              <w:t>Agreement</w:t>
            </w:r>
          </w:p>
          <w:p w14:paraId="03469DCE"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DL quality report in Msg3 in IDLE mode and DL quality report in connected mode are configured separately.</w:t>
            </w:r>
          </w:p>
          <w:p w14:paraId="47208B94"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DL quality report in Msg3 in IDLE mode is configured per PRACH CE level or per CE mode in the SI.</w:t>
            </w:r>
          </w:p>
          <w:p w14:paraId="469778E5"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 xml:space="preserve">DL quality report in connected mode is configured by UE-specific RRC </w:t>
            </w:r>
            <w:r w:rsidRPr="00CD5960">
              <w:rPr>
                <w:rFonts w:ascii="Times New Roman" w:eastAsia="Times New Roman" w:hAnsi="Times New Roman"/>
                <w:szCs w:val="20"/>
                <w:lang w:val="en-US"/>
              </w:rPr>
              <w:t>signaling</w:t>
            </w:r>
            <w:r>
              <w:rPr>
                <w:rFonts w:ascii="Times New Roman" w:eastAsia="Times New Roman" w:hAnsi="Times New Roman"/>
                <w:szCs w:val="20"/>
              </w:rPr>
              <w:t>.</w:t>
            </w:r>
          </w:p>
          <w:p w14:paraId="3C05C8A7" w14:textId="77777777" w:rsidR="00D565AE" w:rsidRDefault="00D565AE" w:rsidP="00D565AE">
            <w:pPr>
              <w:rPr>
                <w:lang w:eastAsia="x-none"/>
              </w:rPr>
            </w:pPr>
          </w:p>
          <w:p w14:paraId="44EF71E1" w14:textId="77777777" w:rsidR="00D565AE" w:rsidRDefault="00D565AE" w:rsidP="00D565AE">
            <w:pPr>
              <w:spacing w:line="276" w:lineRule="auto"/>
              <w:rPr>
                <w:b/>
                <w:highlight w:val="green"/>
              </w:rPr>
            </w:pPr>
            <w:r>
              <w:rPr>
                <w:b/>
                <w:highlight w:val="green"/>
              </w:rPr>
              <w:t>Agreement</w:t>
            </w:r>
          </w:p>
          <w:p w14:paraId="30F09BF5"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 xml:space="preserve">For DL quality report in connected mode, DL quality is transmitted via higher layer </w:t>
            </w:r>
            <w:r w:rsidRPr="00CD5960">
              <w:rPr>
                <w:rFonts w:ascii="Times New Roman" w:eastAsia="Times New Roman" w:hAnsi="Times New Roman"/>
                <w:szCs w:val="20"/>
                <w:lang w:val="en-US"/>
              </w:rPr>
              <w:t>signaling</w:t>
            </w:r>
            <w:r>
              <w:rPr>
                <w:rFonts w:ascii="Times New Roman" w:eastAsia="Times New Roman" w:hAnsi="Times New Roman"/>
                <w:szCs w:val="20"/>
              </w:rPr>
              <w:t>, e.g. MAC CE or RRC message.</w:t>
            </w:r>
          </w:p>
          <w:p w14:paraId="199BC9F7" w14:textId="77777777" w:rsidR="00D565AE" w:rsidRDefault="00D565AE" w:rsidP="00D565AE">
            <w:pPr>
              <w:rPr>
                <w:lang w:eastAsia="x-none"/>
              </w:rPr>
            </w:pPr>
          </w:p>
          <w:p w14:paraId="089FD8E8" w14:textId="77777777" w:rsidR="00D565AE" w:rsidRDefault="00D565AE" w:rsidP="00D565AE">
            <w:pPr>
              <w:rPr>
                <w:b/>
              </w:rPr>
            </w:pPr>
            <w:r>
              <w:rPr>
                <w:b/>
                <w:highlight w:val="darkYellow"/>
              </w:rPr>
              <w:t>Working Assumption</w:t>
            </w:r>
          </w:p>
          <w:p w14:paraId="7750FD64" w14:textId="791F2C3F"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For DL quality report in Msg3 for IDLE mode UEs, the narrowband(s) for downlink quality measurement includes at least the narrowband(s) on which MPDCCH of RAR is monitored.</w:t>
            </w:r>
          </w:p>
          <w:p w14:paraId="3BF16F30" w14:textId="3843597B" w:rsidR="00D565AE" w:rsidRDefault="00D565AE" w:rsidP="00D565AE">
            <w:pPr>
              <w:rPr>
                <w:rFonts w:ascii="Times New Roman" w:eastAsia="Times New Roman" w:hAnsi="Times New Roman"/>
                <w:szCs w:val="20"/>
              </w:rPr>
            </w:pPr>
          </w:p>
          <w:p w14:paraId="62325E9E" w14:textId="77777777" w:rsidR="00D565AE" w:rsidRDefault="00D565AE" w:rsidP="00D565AE">
            <w:pPr>
              <w:spacing w:line="276" w:lineRule="auto"/>
              <w:rPr>
                <w:b/>
                <w:highlight w:val="green"/>
              </w:rPr>
            </w:pPr>
            <w:r>
              <w:rPr>
                <w:b/>
                <w:highlight w:val="green"/>
              </w:rPr>
              <w:lastRenderedPageBreak/>
              <w:t>Agreement</w:t>
            </w:r>
          </w:p>
          <w:p w14:paraId="4164BE3F" w14:textId="77777777" w:rsidR="00D565AE" w:rsidRDefault="00D565AE" w:rsidP="00D565AE">
            <w:r>
              <w:t xml:space="preserve">For channel quality report in Msg3, RAN1 send LS to RAN2 requesting the following information: </w:t>
            </w:r>
          </w:p>
          <w:p w14:paraId="50E35179"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Number(s) of available bits for the quality reporting in Msg3</w:t>
            </w:r>
          </w:p>
          <w:p w14:paraId="3BB97FF3"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Whether the quality report in Msg3 is transmitted in RRC or MAC CE</w:t>
            </w:r>
          </w:p>
          <w:p w14:paraId="566E63D2" w14:textId="2B6E660C" w:rsidR="00D565AE" w:rsidRDefault="00D565AE" w:rsidP="00D565AE">
            <w:pPr>
              <w:ind w:left="0" w:firstLine="0"/>
              <w:rPr>
                <w:lang w:eastAsia="zh-CN"/>
              </w:rPr>
            </w:pPr>
            <w:r>
              <w:rPr>
                <w:lang w:eastAsia="zh-CN"/>
              </w:rPr>
              <w:t>Send LS to RAN2 and CC RAN4. Ask, from RAN2, perspective, whether the above might be different for different cases. Include as part of LS to be handled in the NB-IoT agenda item.</w:t>
            </w:r>
          </w:p>
          <w:p w14:paraId="454DA48A" w14:textId="5DC54919" w:rsidR="00631097" w:rsidRDefault="00631097" w:rsidP="00D565AE">
            <w:pPr>
              <w:ind w:left="0" w:firstLine="0"/>
              <w:rPr>
                <w:lang w:eastAsia="zh-CN"/>
              </w:rPr>
            </w:pPr>
          </w:p>
          <w:p w14:paraId="7FFD839C" w14:textId="6EAEAFFD" w:rsidR="00035B1B" w:rsidRDefault="00896300" w:rsidP="00035B1B">
            <w:pPr>
              <w:rPr>
                <w:lang w:eastAsia="zh-CN"/>
              </w:rPr>
            </w:pPr>
            <w:hyperlink r:id="rId46" w:history="1">
              <w:r w:rsidR="00035B1B" w:rsidRPr="00035B1B">
                <w:rPr>
                  <w:rStyle w:val="Hyperlink"/>
                  <w:b/>
                </w:rPr>
                <w:t>R1-1905592</w:t>
              </w:r>
            </w:hyperlink>
            <w:r w:rsidR="00035B1B">
              <w:rPr>
                <w:lang w:eastAsia="zh-CN"/>
              </w:rPr>
              <w:tab/>
              <w:t>[DRAFT] Draft LS on channel quality report in Msg3 for NB-IoT and LTE-M</w:t>
            </w:r>
            <w:r w:rsidR="00035B1B">
              <w:rPr>
                <w:lang w:eastAsia="zh-CN"/>
              </w:rPr>
              <w:tab/>
            </w:r>
            <w:r w:rsidR="00035B1B">
              <w:rPr>
                <w:lang w:eastAsia="x-none"/>
              </w:rPr>
              <w:t>Huawei, HiSilicon</w:t>
            </w:r>
          </w:p>
          <w:p w14:paraId="3BAEF673" w14:textId="28F4FA4C" w:rsidR="00035B1B" w:rsidRDefault="00035B1B" w:rsidP="00035B1B">
            <w:pPr>
              <w:rPr>
                <w:lang w:eastAsia="x-none"/>
              </w:rPr>
            </w:pPr>
            <w:r>
              <w:rPr>
                <w:lang w:eastAsia="x-none"/>
              </w:rPr>
              <w:t xml:space="preserve">The LS is </w:t>
            </w:r>
            <w:r>
              <w:rPr>
                <w:highlight w:val="green"/>
                <w:lang w:eastAsia="x-none"/>
              </w:rPr>
              <w:t xml:space="preserve">endorsed in </w:t>
            </w:r>
            <w:hyperlink r:id="rId47" w:history="1">
              <w:r w:rsidRPr="00035B1B">
                <w:rPr>
                  <w:rStyle w:val="Hyperlink"/>
                  <w:highlight w:val="green"/>
                  <w:lang w:eastAsia="x-none"/>
                </w:rPr>
                <w:t>R1-1905593</w:t>
              </w:r>
            </w:hyperlink>
          </w:p>
          <w:p w14:paraId="74921C7F" w14:textId="77777777" w:rsidR="00035B1B" w:rsidRDefault="00035B1B" w:rsidP="00D565AE">
            <w:pPr>
              <w:ind w:left="0" w:firstLine="0"/>
              <w:rPr>
                <w:lang w:eastAsia="zh-CN"/>
              </w:rPr>
            </w:pPr>
          </w:p>
          <w:p w14:paraId="45EC763D" w14:textId="77777777" w:rsidR="00D565AE" w:rsidRDefault="00D565AE" w:rsidP="00D565AE">
            <w:pPr>
              <w:spacing w:line="276" w:lineRule="auto"/>
              <w:rPr>
                <w:b/>
                <w:highlight w:val="darkYellow"/>
              </w:rPr>
            </w:pPr>
            <w:r>
              <w:rPr>
                <w:b/>
                <w:highlight w:val="darkYellow"/>
              </w:rPr>
              <w:t>Working Assumption</w:t>
            </w:r>
          </w:p>
          <w:p w14:paraId="599FB472" w14:textId="3B0E8BF4" w:rsidR="00D565AE" w:rsidRPr="00D565AE" w:rsidRDefault="00D565AE" w:rsidP="00D565AE">
            <w:pPr>
              <w:ind w:left="0" w:firstLine="0"/>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78DB4B66" w14:textId="77777777" w:rsidR="00D565AE" w:rsidRDefault="00D565AE" w:rsidP="005D784C">
      <w:pPr>
        <w:rPr>
          <w:lang w:eastAsia="x-none"/>
        </w:rPr>
      </w:pPr>
    </w:p>
    <w:p w14:paraId="43D0796F" w14:textId="4DBA1336"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5" w:name="_Toc530596991"/>
      <w:bookmarkStart w:id="56" w:name="_Toc530598459"/>
      <w:bookmarkStart w:id="57" w:name="_Toc530598503"/>
      <w:bookmarkStart w:id="58" w:name="_Toc530598559"/>
      <w:bookmarkStart w:id="59" w:name="_Toc530598577"/>
      <w:bookmarkStart w:id="60" w:name="_Toc530598633"/>
      <w:r w:rsidRPr="00E92415">
        <w:rPr>
          <w:rFonts w:ascii="Arial" w:eastAsia="Times New Roman" w:hAnsi="Arial"/>
          <w:sz w:val="36"/>
          <w:szCs w:val="20"/>
        </w:rPr>
        <w:t>MPDCCH performance improvement</w:t>
      </w:r>
      <w:bookmarkEnd w:id="55"/>
      <w:bookmarkEnd w:id="56"/>
      <w:bookmarkEnd w:id="57"/>
      <w:bookmarkEnd w:id="58"/>
      <w:bookmarkEnd w:id="59"/>
      <w:bookmarkEnd w:id="60"/>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896300" w:rsidP="00D04408">
            <w:pPr>
              <w:ind w:left="1287" w:hanging="1287"/>
              <w:rPr>
                <w:lang w:eastAsia="x-none"/>
              </w:rPr>
            </w:pPr>
            <w:hyperlink r:id="rId48"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61"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1"/>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896300" w:rsidP="00D04408">
            <w:pPr>
              <w:ind w:left="1287" w:hanging="1287"/>
              <w:rPr>
                <w:lang w:eastAsia="x-none"/>
              </w:rPr>
            </w:pPr>
            <w:hyperlink r:id="rId49"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lastRenderedPageBreak/>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896300" w:rsidP="00883C43">
            <w:pPr>
              <w:rPr>
                <w:lang w:eastAsia="x-none"/>
              </w:rPr>
            </w:pPr>
            <w:hyperlink r:id="rId50"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77777777" w:rsidR="00883C43" w:rsidRPr="000F07E1" w:rsidRDefault="00883C43" w:rsidP="00883C43">
            <w:pPr>
              <w:spacing w:line="276" w:lineRule="auto"/>
              <w:rPr>
                <w:highlight w:val="green"/>
              </w:rPr>
            </w:pPr>
            <w:r w:rsidRPr="000F07E1">
              <w:rPr>
                <w:b/>
                <w:highlight w:val="green"/>
              </w:rPr>
              <w:t xml:space="preserve">Agreement </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77777777" w:rsidR="00883C43" w:rsidRPr="00C24442" w:rsidRDefault="00883C43" w:rsidP="00883C43">
            <w:pPr>
              <w:rPr>
                <w:highlight w:val="green"/>
              </w:rPr>
            </w:pPr>
            <w:r w:rsidRPr="00C24442">
              <w:rPr>
                <w:b/>
                <w:highlight w:val="green"/>
              </w:rPr>
              <w:t xml:space="preserve">Agreement </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77777777" w:rsidR="00883C43" w:rsidRPr="008D258E" w:rsidRDefault="00883C43" w:rsidP="00883C43">
            <w:pPr>
              <w:rPr>
                <w:highlight w:val="green"/>
              </w:rPr>
            </w:pPr>
            <w:r w:rsidRPr="008D258E">
              <w:rPr>
                <w:b/>
                <w:highlight w:val="green"/>
              </w:rPr>
              <w:t>Agreement</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FB43E5">
            <w:pPr>
              <w:numPr>
                <w:ilvl w:val="0"/>
                <w:numId w:val="27"/>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77777777" w:rsidR="00883C43" w:rsidRPr="00DA6B24" w:rsidRDefault="00883C43" w:rsidP="00883C43">
            <w:pPr>
              <w:rPr>
                <w:highlight w:val="green"/>
              </w:rPr>
            </w:pPr>
            <w:r w:rsidRPr="00DA6B24">
              <w:rPr>
                <w:b/>
                <w:highlight w:val="green"/>
              </w:rPr>
              <w:t>Agreement</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77777777" w:rsidR="00883C43" w:rsidRPr="008513BA" w:rsidRDefault="00883C43" w:rsidP="00883C43">
            <w:pPr>
              <w:rPr>
                <w:highlight w:val="green"/>
              </w:rPr>
            </w:pPr>
            <w:r w:rsidRPr="008513BA">
              <w:rPr>
                <w:b/>
                <w:highlight w:val="green"/>
              </w:rPr>
              <w:t>Agreement</w:t>
            </w:r>
          </w:p>
          <w:p w14:paraId="0E8121AB" w14:textId="77777777" w:rsidR="00883C43" w:rsidRPr="008513BA" w:rsidRDefault="00883C43" w:rsidP="00FB43E5">
            <w:pPr>
              <w:numPr>
                <w:ilvl w:val="0"/>
                <w:numId w:val="27"/>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FB43E5">
            <w:pPr>
              <w:numPr>
                <w:ilvl w:val="0"/>
                <w:numId w:val="27"/>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896300" w:rsidP="004D7F8E">
            <w:pPr>
              <w:rPr>
                <w:lang w:eastAsia="x-none"/>
              </w:rPr>
            </w:pPr>
            <w:hyperlink r:id="rId51"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77777777" w:rsidR="00081A60" w:rsidRPr="000C14C8" w:rsidRDefault="00081A60" w:rsidP="00081A60">
            <w:pPr>
              <w:rPr>
                <w:rFonts w:ascii="Times New Roman" w:hAnsi="Times New Roman"/>
                <w:highlight w:val="green"/>
              </w:rPr>
            </w:pPr>
            <w:r w:rsidRPr="000C14C8">
              <w:rPr>
                <w:rFonts w:ascii="Times New Roman" w:hAnsi="Times New Roman"/>
                <w:b/>
                <w:highlight w:val="green"/>
              </w:rPr>
              <w:t>Agreement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77777777" w:rsidR="00081A60" w:rsidRPr="001A77DF" w:rsidRDefault="00081A60" w:rsidP="00081A60">
            <w:pPr>
              <w:rPr>
                <w:highlight w:val="green"/>
              </w:rPr>
            </w:pPr>
            <w:r w:rsidRPr="001A77DF">
              <w:rPr>
                <w:b/>
                <w:highlight w:val="green"/>
              </w:rPr>
              <w:t>Agreement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FB43E5">
            <w:pPr>
              <w:numPr>
                <w:ilvl w:val="0"/>
                <w:numId w:val="38"/>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292542E3" w:rsidR="00A870F0" w:rsidRDefault="00A870F0" w:rsidP="005D784C">
      <w:pPr>
        <w:rPr>
          <w:lang w:eastAsia="x-none"/>
        </w:rPr>
      </w:pPr>
    </w:p>
    <w:p w14:paraId="7DBD7DA0" w14:textId="77777777" w:rsidR="0058048B" w:rsidRDefault="0058048B" w:rsidP="0058048B">
      <w:pPr>
        <w:rPr>
          <w:lang w:eastAsia="x-none"/>
        </w:rPr>
      </w:pPr>
      <w:r>
        <w:rPr>
          <w:lang w:eastAsia="x-none"/>
        </w:rPr>
        <w:t>RAN1#96bis:</w:t>
      </w:r>
    </w:p>
    <w:p w14:paraId="6989632D" w14:textId="77777777" w:rsidR="0058048B" w:rsidRDefault="0058048B" w:rsidP="0058048B">
      <w:pPr>
        <w:rPr>
          <w:lang w:eastAsia="x-none"/>
        </w:rPr>
      </w:pPr>
    </w:p>
    <w:tbl>
      <w:tblPr>
        <w:tblStyle w:val="TableGrid"/>
        <w:tblW w:w="0" w:type="auto"/>
        <w:tblInd w:w="720" w:type="dxa"/>
        <w:tblLook w:val="04A0" w:firstRow="1" w:lastRow="0" w:firstColumn="1" w:lastColumn="0" w:noHBand="0" w:noVBand="1"/>
      </w:tblPr>
      <w:tblGrid>
        <w:gridCol w:w="8342"/>
      </w:tblGrid>
      <w:tr w:rsidR="0058048B" w14:paraId="3AAF5117" w14:textId="77777777" w:rsidTr="0058048B">
        <w:tc>
          <w:tcPr>
            <w:tcW w:w="9062" w:type="dxa"/>
          </w:tcPr>
          <w:p w14:paraId="260E6C04" w14:textId="109E5813" w:rsidR="00692F5B" w:rsidRDefault="00896300" w:rsidP="00692F5B">
            <w:pPr>
              <w:rPr>
                <w:lang w:eastAsia="x-none"/>
              </w:rPr>
            </w:pPr>
            <w:hyperlink r:id="rId52" w:history="1">
              <w:r w:rsidR="00692F5B" w:rsidRPr="009051C7">
                <w:rPr>
                  <w:rStyle w:val="Hyperlink"/>
                  <w:b/>
                </w:rPr>
                <w:t>R1-1905537</w:t>
              </w:r>
            </w:hyperlink>
            <w:r w:rsidR="00692F5B">
              <w:rPr>
                <w:lang w:eastAsia="x-none"/>
              </w:rPr>
              <w:tab/>
              <w:t>Feature lead summary of MPDCCH performance improvement</w:t>
            </w:r>
            <w:r w:rsidR="00692F5B">
              <w:rPr>
                <w:lang w:eastAsia="x-none"/>
              </w:rPr>
              <w:tab/>
              <w:t>Huawei, HiSilicon</w:t>
            </w:r>
          </w:p>
          <w:p w14:paraId="125293B9" w14:textId="77777777" w:rsidR="00692F5B" w:rsidRDefault="00692F5B" w:rsidP="00692F5B">
            <w:pPr>
              <w:rPr>
                <w:lang w:eastAsia="x-none"/>
              </w:rPr>
            </w:pPr>
          </w:p>
          <w:p w14:paraId="04F9D184" w14:textId="77777777" w:rsidR="00692F5B" w:rsidRDefault="00692F5B" w:rsidP="00692F5B">
            <w:pPr>
              <w:rPr>
                <w:b/>
                <w:szCs w:val="32"/>
                <w:highlight w:val="green"/>
                <w:lang w:eastAsia="x-none"/>
              </w:rPr>
            </w:pPr>
            <w:r>
              <w:rPr>
                <w:b/>
                <w:szCs w:val="32"/>
                <w:highlight w:val="green"/>
                <w:lang w:eastAsia="x-none"/>
              </w:rPr>
              <w:t>Agreement</w:t>
            </w:r>
          </w:p>
          <w:p w14:paraId="7EE755FE" w14:textId="77777777" w:rsidR="00692F5B" w:rsidRDefault="00692F5B" w:rsidP="00692F5B">
            <w:pPr>
              <w:rPr>
                <w:b/>
                <w:bCs/>
                <w:szCs w:val="32"/>
              </w:rPr>
            </w:pPr>
            <w:r>
              <w:rPr>
                <w:bCs/>
                <w:szCs w:val="32"/>
              </w:rPr>
              <w:t>When CSI-based precoding is configured:</w:t>
            </w:r>
          </w:p>
          <w:p w14:paraId="0BDAF573" w14:textId="77777777" w:rsidR="00692F5B" w:rsidRDefault="00692F5B" w:rsidP="00692F5B">
            <w:pPr>
              <w:numPr>
                <w:ilvl w:val="0"/>
                <w:numId w:val="41"/>
              </w:numPr>
              <w:rPr>
                <w:rFonts w:ascii="Times New Roman" w:eastAsia="Times New Roman" w:hAnsi="Times New Roman"/>
                <w:szCs w:val="20"/>
              </w:rPr>
            </w:pPr>
            <w:r>
              <w:rPr>
                <w:rFonts w:ascii="Times New Roman" w:eastAsia="Times New Roman" w:hAnsi="Times New Roman"/>
                <w:szCs w:val="20"/>
              </w:rPr>
              <w:t xml:space="preserve">The UE monitors a set of MPDCCH candidates assuming the mapping between DMRS and CRS ports is based on a previously reported PMI. </w:t>
            </w:r>
          </w:p>
          <w:p w14:paraId="6A070023" w14:textId="77777777" w:rsidR="00692F5B" w:rsidRDefault="00692F5B" w:rsidP="00692F5B">
            <w:pPr>
              <w:numPr>
                <w:ilvl w:val="1"/>
                <w:numId w:val="41"/>
              </w:numPr>
              <w:rPr>
                <w:rFonts w:ascii="Times New Roman" w:eastAsia="Times New Roman" w:hAnsi="Times New Roman"/>
                <w:szCs w:val="20"/>
              </w:rPr>
            </w:pPr>
            <w:r>
              <w:rPr>
                <w:rFonts w:ascii="Times New Roman" w:eastAsia="Times New Roman" w:hAnsi="Times New Roman"/>
                <w:szCs w:val="20"/>
              </w:rPr>
              <w:t>FFS details, including delay for applicability of PMI.</w:t>
            </w:r>
          </w:p>
          <w:p w14:paraId="299D23DF" w14:textId="77777777" w:rsidR="00692F5B" w:rsidRDefault="00692F5B" w:rsidP="00692F5B">
            <w:pPr>
              <w:numPr>
                <w:ilvl w:val="0"/>
                <w:numId w:val="41"/>
              </w:numPr>
              <w:rPr>
                <w:rFonts w:ascii="Times New Roman" w:eastAsia="Times New Roman" w:hAnsi="Times New Roman"/>
                <w:szCs w:val="20"/>
              </w:rPr>
            </w:pPr>
            <w:r>
              <w:rPr>
                <w:rFonts w:ascii="Times New Roman" w:eastAsia="Times New Roman" w:hAnsi="Times New Roman"/>
                <w:szCs w:val="20"/>
              </w:rPr>
              <w:t>A fallback mechanism is supported. The details of the fallback mechanism are FFS.</w:t>
            </w:r>
          </w:p>
          <w:p w14:paraId="0C75DDBC" w14:textId="77777777" w:rsidR="00692F5B" w:rsidRDefault="00692F5B" w:rsidP="00692F5B">
            <w:pPr>
              <w:rPr>
                <w:lang w:eastAsia="x-none"/>
              </w:rPr>
            </w:pPr>
          </w:p>
          <w:p w14:paraId="20C81FDC" w14:textId="77777777" w:rsidR="00692F5B" w:rsidRDefault="00692F5B" w:rsidP="00692F5B">
            <w:pPr>
              <w:rPr>
                <w:b/>
                <w:szCs w:val="32"/>
                <w:highlight w:val="green"/>
                <w:lang w:eastAsia="x-none"/>
              </w:rPr>
            </w:pPr>
            <w:r>
              <w:rPr>
                <w:b/>
                <w:szCs w:val="32"/>
                <w:highlight w:val="green"/>
                <w:lang w:eastAsia="x-none"/>
              </w:rPr>
              <w:t>Agreement</w:t>
            </w:r>
          </w:p>
          <w:p w14:paraId="387AF4FE" w14:textId="77777777" w:rsidR="00692F5B" w:rsidRDefault="00692F5B" w:rsidP="00692F5B">
            <w:pPr>
              <w:ind w:left="0" w:firstLine="0"/>
              <w:rPr>
                <w:sz w:val="18"/>
                <w:lang w:eastAsia="x-none"/>
              </w:rPr>
            </w:pPr>
            <w:r>
              <w:rPr>
                <w:szCs w:val="22"/>
              </w:rPr>
              <w:t xml:space="preserve">For precoding cycling for 2Tx antennas, </w:t>
            </w:r>
            <w:r>
              <w:rPr>
                <w:rFonts w:eastAsia="SimSun"/>
                <w:szCs w:val="22"/>
                <w:lang w:eastAsia="zh-CN"/>
              </w:rPr>
              <w:t xml:space="preserve">predefine one </w:t>
            </w:r>
            <w:r>
              <w:rPr>
                <w:szCs w:val="22"/>
              </w:rPr>
              <w:t>precoder set</w:t>
            </w:r>
            <w:r>
              <w:rPr>
                <w:rFonts w:eastAsia="SimSun"/>
                <w:szCs w:val="22"/>
                <w:lang w:eastAsia="zh-CN"/>
              </w:rPr>
              <w:t xml:space="preserve"> which</w:t>
            </w:r>
            <w:r>
              <w:rPr>
                <w:szCs w:val="22"/>
              </w:rPr>
              <w:t xml:space="preserve"> consists of 2 existing </w:t>
            </w:r>
            <w:r w:rsidRPr="00692F5B">
              <w:rPr>
                <w:szCs w:val="20"/>
              </w:rPr>
              <w:t>precoders</w:t>
            </w:r>
            <w:r>
              <w:rPr>
                <w:rFonts w:eastAsia="SimSun"/>
                <w:szCs w:val="22"/>
                <w:lang w:eastAsia="zh-CN"/>
              </w:rPr>
              <w:t>.  FFS: Which of the two precoder among the existing 2TX precoders are used.</w:t>
            </w:r>
          </w:p>
          <w:p w14:paraId="60158558" w14:textId="77777777" w:rsidR="00692F5B" w:rsidRDefault="00692F5B" w:rsidP="00692F5B">
            <w:pPr>
              <w:rPr>
                <w:lang w:eastAsia="x-none"/>
              </w:rPr>
            </w:pPr>
          </w:p>
          <w:p w14:paraId="34A96F57" w14:textId="77777777" w:rsidR="00692F5B" w:rsidRDefault="00692F5B" w:rsidP="00692F5B">
            <w:pPr>
              <w:rPr>
                <w:b/>
                <w:szCs w:val="32"/>
                <w:highlight w:val="green"/>
                <w:lang w:eastAsia="x-none"/>
              </w:rPr>
            </w:pPr>
            <w:r>
              <w:rPr>
                <w:b/>
                <w:szCs w:val="32"/>
                <w:highlight w:val="green"/>
                <w:lang w:eastAsia="x-none"/>
              </w:rPr>
              <w:t>Agreement</w:t>
            </w:r>
          </w:p>
          <w:p w14:paraId="6321256F" w14:textId="6D85386A" w:rsidR="00692F5B" w:rsidRPr="00692F5B" w:rsidRDefault="00692F5B" w:rsidP="00692F5B">
            <w:pPr>
              <w:ind w:left="0" w:firstLine="0"/>
              <w:rPr>
                <w:szCs w:val="22"/>
              </w:rPr>
            </w:pPr>
            <w:r w:rsidRPr="00692F5B">
              <w:rPr>
                <w:szCs w:val="22"/>
              </w:rPr>
              <w:lastRenderedPageBreak/>
              <w:t>For precoding cycling for 4Tx antennas, predefine one precoder set which consists of 4 existing precoders. FFS: Which of the four precoder among the existing 4TX precoders are used.</w:t>
            </w:r>
          </w:p>
          <w:p w14:paraId="09A60272" w14:textId="77777777" w:rsidR="00692F5B" w:rsidRDefault="00692F5B" w:rsidP="00692F5B">
            <w:pPr>
              <w:rPr>
                <w:lang w:eastAsia="x-none"/>
              </w:rPr>
            </w:pPr>
          </w:p>
          <w:p w14:paraId="40B89134" w14:textId="77777777" w:rsidR="00692F5B" w:rsidRDefault="00692F5B" w:rsidP="00692F5B">
            <w:pPr>
              <w:rPr>
                <w:b/>
                <w:szCs w:val="20"/>
                <w:highlight w:val="green"/>
                <w:lang w:eastAsia="x-none"/>
              </w:rPr>
            </w:pPr>
            <w:r>
              <w:rPr>
                <w:b/>
                <w:szCs w:val="20"/>
                <w:highlight w:val="green"/>
                <w:lang w:eastAsia="x-none"/>
              </w:rPr>
              <w:t>Agreement</w:t>
            </w:r>
          </w:p>
          <w:p w14:paraId="03A73DCD" w14:textId="77777777" w:rsidR="00692F5B" w:rsidRDefault="00692F5B" w:rsidP="00692F5B">
            <w:pPr>
              <w:ind w:left="0" w:firstLine="0"/>
              <w:rPr>
                <w:rFonts w:eastAsia="SimSun"/>
                <w:szCs w:val="20"/>
                <w:lang w:eastAsia="zh-CN"/>
              </w:rPr>
            </w:pPr>
            <w:r>
              <w:rPr>
                <w:rFonts w:eastAsia="SimSun"/>
                <w:szCs w:val="20"/>
                <w:lang w:eastAsia="zh-CN"/>
              </w:rPr>
              <w:t>The precoding cycling in time domain has a granularity of Y</w:t>
            </w:r>
            <w:r>
              <w:rPr>
                <w:rFonts w:eastAsia="SimSun"/>
                <w:szCs w:val="20"/>
                <w:vertAlign w:val="subscript"/>
                <w:lang w:eastAsia="zh-CN"/>
              </w:rPr>
              <w:t>CH</w:t>
            </w:r>
            <w:r>
              <w:rPr>
                <w:rFonts w:eastAsia="SimSun"/>
                <w:szCs w:val="20"/>
                <w:lang w:eastAsia="zh-CN"/>
              </w:rPr>
              <w:t xml:space="preserve"> (granularity of frequency hopping) only.</w:t>
            </w:r>
          </w:p>
          <w:p w14:paraId="5482D842" w14:textId="25BA0CAE" w:rsidR="0058048B" w:rsidRPr="00692F5B" w:rsidRDefault="00692F5B" w:rsidP="00692F5B">
            <w:pPr>
              <w:numPr>
                <w:ilvl w:val="0"/>
                <w:numId w:val="41"/>
              </w:numPr>
              <w:rPr>
                <w:szCs w:val="20"/>
                <w:lang w:eastAsia="x-none"/>
              </w:rPr>
            </w:pPr>
            <w:r>
              <w:rPr>
                <w:rFonts w:eastAsia="SimSun"/>
                <w:szCs w:val="20"/>
                <w:lang w:eastAsia="zh-CN"/>
              </w:rPr>
              <w:t xml:space="preserve">Precoder cycling can be used even in case frequency hopping is not used </w:t>
            </w:r>
            <w:proofErr w:type="gramStart"/>
            <w:r>
              <w:rPr>
                <w:rFonts w:eastAsia="SimSun"/>
                <w:szCs w:val="20"/>
                <w:lang w:eastAsia="zh-CN"/>
              </w:rPr>
              <w:t>as long as</w:t>
            </w:r>
            <w:proofErr w:type="gramEnd"/>
            <w:r>
              <w:rPr>
                <w:rFonts w:eastAsia="SimSun"/>
                <w:szCs w:val="20"/>
                <w:lang w:eastAsia="zh-CN"/>
              </w:rPr>
              <w:t xml:space="preserve"> Y</w:t>
            </w:r>
            <w:r>
              <w:rPr>
                <w:rFonts w:eastAsia="SimSun"/>
                <w:szCs w:val="20"/>
                <w:vertAlign w:val="subscript"/>
                <w:lang w:eastAsia="zh-CN"/>
              </w:rPr>
              <w:t>CH</w:t>
            </w:r>
            <w:r>
              <w:rPr>
                <w:rFonts w:eastAsia="SimSun"/>
                <w:szCs w:val="20"/>
                <w:lang w:eastAsia="zh-CN"/>
              </w:rPr>
              <w:t xml:space="preserve"> is configured</w:t>
            </w:r>
          </w:p>
        </w:tc>
      </w:tr>
    </w:tbl>
    <w:p w14:paraId="1583D635" w14:textId="77777777" w:rsidR="0058048B" w:rsidRDefault="0058048B" w:rsidP="005D784C">
      <w:pPr>
        <w:rPr>
          <w:lang w:eastAsia="x-none"/>
        </w:rPr>
      </w:pPr>
    </w:p>
    <w:p w14:paraId="7BFD839F" w14:textId="0D3DE88C"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2" w:name="_Toc530596992"/>
      <w:bookmarkStart w:id="63" w:name="_Toc530598460"/>
      <w:bookmarkStart w:id="64" w:name="_Toc530598504"/>
      <w:bookmarkStart w:id="65" w:name="_Toc530598560"/>
      <w:bookmarkStart w:id="66" w:name="_Toc530598578"/>
      <w:bookmarkStart w:id="67" w:name="_Toc530598634"/>
      <w:r w:rsidRPr="00E92415">
        <w:rPr>
          <w:rFonts w:ascii="Arial" w:eastAsia="Times New Roman" w:hAnsi="Arial"/>
          <w:sz w:val="36"/>
          <w:szCs w:val="20"/>
        </w:rPr>
        <w:t>CE mode A and B improvements for non-BL UEs</w:t>
      </w:r>
      <w:bookmarkEnd w:id="62"/>
      <w:bookmarkEnd w:id="63"/>
      <w:bookmarkEnd w:id="64"/>
      <w:bookmarkEnd w:id="65"/>
      <w:bookmarkEnd w:id="66"/>
      <w:bookmarkEnd w:id="67"/>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896300" w:rsidP="00D04408">
            <w:pPr>
              <w:ind w:left="1287" w:hanging="1287"/>
              <w:rPr>
                <w:lang w:eastAsia="x-none"/>
              </w:rPr>
            </w:pPr>
            <w:hyperlink r:id="rId53"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896300" w:rsidP="00D04408">
            <w:pPr>
              <w:ind w:left="1287" w:hanging="1287"/>
              <w:rPr>
                <w:lang w:eastAsia="x-none"/>
              </w:rPr>
            </w:pPr>
            <w:hyperlink r:id="rId54"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w:t>
            </w:r>
            <w:proofErr w:type="spellStart"/>
            <w:r w:rsidRPr="00AB300D">
              <w:rPr>
                <w:rFonts w:cs="Arial"/>
                <w:highlight w:val="cyan"/>
                <w:lang w:val="en-US"/>
              </w:rPr>
              <w:t>Changhwan</w:t>
            </w:r>
            <w:proofErr w:type="spellEnd"/>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77777777" w:rsidR="00D1407F" w:rsidRPr="00322E24" w:rsidRDefault="00D1407F" w:rsidP="00D1407F">
            <w:pPr>
              <w:rPr>
                <w:b/>
                <w:highlight w:val="green"/>
                <w:lang w:val="en-US" w:eastAsia="x-none"/>
              </w:rPr>
            </w:pPr>
            <w:r w:rsidRPr="00322E24">
              <w:rPr>
                <w:b/>
                <w:highlight w:val="green"/>
                <w:lang w:val="en-US" w:eastAsia="x-none"/>
              </w:rPr>
              <w:t xml:space="preserve">Agreement </w:t>
            </w:r>
          </w:p>
          <w:p w14:paraId="433A22A1" w14:textId="77777777" w:rsidR="00D1407F" w:rsidRPr="00D1407F" w:rsidRDefault="00D1407F" w:rsidP="00FB43E5">
            <w:pPr>
              <w:numPr>
                <w:ilvl w:val="0"/>
                <w:numId w:val="35"/>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FB43E5">
            <w:pPr>
              <w:numPr>
                <w:ilvl w:val="1"/>
                <w:numId w:val="35"/>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FB43E5">
            <w:pPr>
              <w:numPr>
                <w:ilvl w:val="2"/>
                <w:numId w:val="35"/>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proofErr w:type="spellStart"/>
                  <w:r w:rsidRPr="00D1407F">
                    <w:rPr>
                      <w:sz w:val="20"/>
                    </w:rPr>
                    <w:t>Value</w:t>
                  </w:r>
                  <w:proofErr w:type="spellEnd"/>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proofErr w:type="spellStart"/>
                  <w:r w:rsidRPr="00D1407F">
                    <w:rPr>
                      <w:sz w:val="20"/>
                    </w:rPr>
                    <w:t>Frequency</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D1407F" w:rsidRDefault="00D1407F" w:rsidP="00D1407F">
                  <w:pPr>
                    <w:pStyle w:val="TAL"/>
                    <w:rPr>
                      <w:sz w:val="20"/>
                    </w:rPr>
                  </w:pPr>
                  <w:r w:rsidRPr="00D1407F">
                    <w:rPr>
                      <w:sz w:val="20"/>
                    </w:rPr>
                    <w:t xml:space="preserve">EPA </w:t>
                  </w:r>
                  <w:proofErr w:type="spellStart"/>
                  <w:r w:rsidRPr="00D1407F">
                    <w:rPr>
                      <w:sz w:val="20"/>
                    </w:rPr>
                    <w:t>with</w:t>
                  </w:r>
                  <w:proofErr w:type="spellEnd"/>
                  <w:r w:rsidRPr="00D1407F">
                    <w:rPr>
                      <w:sz w:val="20"/>
                    </w:rPr>
                    <w:t xml:space="preserve"> </w:t>
                  </w:r>
                  <w:proofErr w:type="spellStart"/>
                  <w:r w:rsidRPr="00D1407F">
                    <w:rPr>
                      <w:sz w:val="20"/>
                    </w:rPr>
                    <w:t>low</w:t>
                  </w:r>
                  <w:proofErr w:type="spellEnd"/>
                  <w:r w:rsidRPr="00D1407F">
                    <w:rPr>
                      <w:sz w:val="20"/>
                    </w:rPr>
                    <w:t xml:space="preserve"> </w:t>
                  </w:r>
                  <w:proofErr w:type="spellStart"/>
                  <w:r w:rsidRPr="00D1407F">
                    <w:rPr>
                      <w:sz w:val="20"/>
                    </w:rPr>
                    <w:t>correlation</w:t>
                  </w:r>
                  <w:proofErr w:type="spellEnd"/>
                  <w:r w:rsidRPr="00D1407F">
                    <w:rPr>
                      <w:sz w:val="20"/>
                    </w:rPr>
                    <w:t xml:space="preserve"> </w:t>
                  </w:r>
                  <w:proofErr w:type="spellStart"/>
                  <w:r w:rsidRPr="00D1407F">
                    <w:rPr>
                      <w:sz w:val="20"/>
                    </w:rPr>
                    <w:t>according</w:t>
                  </w:r>
                  <w:proofErr w:type="spellEnd"/>
                  <w:r w:rsidRPr="00D1407F">
                    <w:rPr>
                      <w:sz w:val="20"/>
                    </w:rPr>
                    <w:t xml:space="preserve"> to </w:t>
                  </w:r>
                  <w:r w:rsidRPr="00D1407F">
                    <w:rPr>
                      <w:sz w:val="20"/>
                      <w:lang w:val="en-GB"/>
                    </w:rPr>
                    <w:t>Table</w:t>
                  </w:r>
                  <w:r w:rsidRPr="00D1407F">
                    <w:rPr>
                      <w:sz w:val="20"/>
                      <w:lang w:val="en-GB" w:eastAsia="zh-CN"/>
                    </w:rPr>
                    <w:t xml:space="preserve"> B.</w:t>
                  </w:r>
                  <w:proofErr w:type="gramStart"/>
                  <w:r w:rsidRPr="00D1407F">
                    <w:rPr>
                      <w:sz w:val="20"/>
                      <w:lang w:val="en-GB" w:eastAsia="zh-CN"/>
                    </w:rPr>
                    <w:t>5.2-2</w:t>
                  </w:r>
                  <w:proofErr w:type="gramEnd"/>
                  <w:r w:rsidRPr="00D1407F">
                    <w:rPr>
                      <w:sz w:val="20"/>
                      <w:lang w:val="en-GB" w:eastAsia="zh-CN"/>
                    </w:rPr>
                    <w:t xml:space="preserve"> in </w:t>
                  </w:r>
                  <w:r w:rsidRPr="00D1407F">
                    <w:rPr>
                      <w:sz w:val="20"/>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 xml:space="preserve">eNB </w:t>
                  </w:r>
                  <w:proofErr w:type="spellStart"/>
                  <w:r w:rsidRPr="00D1407F">
                    <w:rPr>
                      <w:sz w:val="20"/>
                    </w:rPr>
                    <w:t>Antenna</w:t>
                  </w:r>
                  <w:proofErr w:type="spellEnd"/>
                  <w:r w:rsidRPr="00D1407F">
                    <w:rPr>
                      <w:sz w:val="20"/>
                    </w:rPr>
                    <w:t xml:space="preserv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 xml:space="preserve">4 </w:t>
                  </w:r>
                  <w:proofErr w:type="spellStart"/>
                  <w:r w:rsidRPr="00D1407F">
                    <w:rPr>
                      <w:sz w:val="20"/>
                    </w:rPr>
                    <w:t>Tx</w:t>
                  </w:r>
                  <w:proofErr w:type="spellEnd"/>
                  <w:r w:rsidRPr="00D1407F">
                    <w:rPr>
                      <w:sz w:val="20"/>
                    </w:rPr>
                    <w:t>, Cross-</w:t>
                  </w:r>
                  <w:proofErr w:type="spellStart"/>
                  <w:r w:rsidRPr="00D1407F">
                    <w:rPr>
                      <w:sz w:val="20"/>
                    </w:rPr>
                    <w:t>polarization</w:t>
                  </w:r>
                  <w:proofErr w:type="spellEnd"/>
                  <w:r w:rsidRPr="00D1407F">
                    <w:rPr>
                      <w:sz w:val="20"/>
                    </w:rPr>
                    <w:t xml:space="preserve">: +/-45 </w:t>
                  </w:r>
                  <w:proofErr w:type="spellStart"/>
                  <w:r w:rsidRPr="00D1407F">
                    <w:rPr>
                      <w:sz w:val="20"/>
                    </w:rPr>
                    <w:t>degrees</w:t>
                  </w:r>
                  <w:proofErr w:type="spellEnd"/>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lastRenderedPageBreak/>
                    <w:t xml:space="preserve">UE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D1407F" w:rsidRDefault="00D1407F" w:rsidP="00D1407F">
                  <w:pPr>
                    <w:pStyle w:val="TAL"/>
                    <w:rPr>
                      <w:sz w:val="20"/>
                    </w:rPr>
                  </w:pPr>
                  <w:r w:rsidRPr="00D1407F">
                    <w:rPr>
                      <w:sz w:val="20"/>
                    </w:rPr>
                    <w:t xml:space="preserve">2 </w:t>
                  </w:r>
                  <w:proofErr w:type="spellStart"/>
                  <w:r w:rsidRPr="00D1407F">
                    <w:rPr>
                      <w:sz w:val="20"/>
                    </w:rPr>
                    <w:t>Rx</w:t>
                  </w:r>
                  <w:proofErr w:type="spellEnd"/>
                  <w:r w:rsidRPr="00D1407F">
                    <w:rPr>
                      <w:sz w:val="20"/>
                    </w:rPr>
                    <w:t xml:space="preserve"> </w:t>
                  </w:r>
                  <w:proofErr w:type="spellStart"/>
                  <w:r w:rsidRPr="00D1407F">
                    <w:rPr>
                      <w:sz w:val="20"/>
                    </w:rPr>
                    <w:t>with</w:t>
                  </w:r>
                  <w:proofErr w:type="spellEnd"/>
                  <w:r w:rsidRPr="00D1407F">
                    <w:rPr>
                      <w:sz w:val="20"/>
                    </w:rPr>
                    <w:t xml:space="preserve"> X-</w:t>
                  </w:r>
                  <w:proofErr w:type="spellStart"/>
                  <w:r w:rsidRPr="00D1407F">
                    <w:rPr>
                      <w:sz w:val="20"/>
                    </w:rPr>
                    <w:t>polarized</w:t>
                  </w:r>
                  <w:proofErr w:type="spellEnd"/>
                  <w:r w:rsidRPr="00D1407F">
                    <w:rPr>
                      <w:sz w:val="20"/>
                    </w:rPr>
                    <w:t xml:space="preserve">: 0/+90 </w:t>
                  </w:r>
                  <w:proofErr w:type="spellStart"/>
                  <w:r w:rsidRPr="00D1407F">
                    <w:rPr>
                      <w:sz w:val="20"/>
                    </w:rPr>
                    <w:t>degrees</w:t>
                  </w:r>
                  <w:proofErr w:type="spellEnd"/>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proofErr w:type="spellStart"/>
                  <w:r w:rsidRPr="00D1407F">
                    <w:rPr>
                      <w:sz w:val="20"/>
                    </w:rPr>
                    <w:t>Traffic</w:t>
                  </w:r>
                  <w:proofErr w:type="spellEnd"/>
                  <w:r w:rsidRPr="00D1407F">
                    <w:rPr>
                      <w:sz w:val="20"/>
                    </w:rPr>
                    <w:t xml:space="preserve"> </w:t>
                  </w:r>
                  <w:proofErr w:type="spellStart"/>
                  <w:r w:rsidRPr="00D1407F">
                    <w:rPr>
                      <w:sz w:val="20"/>
                    </w:rPr>
                    <w:t>load</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 xml:space="preserve">Full </w:t>
                  </w:r>
                  <w:proofErr w:type="spellStart"/>
                  <w:r w:rsidRPr="00D1407F">
                    <w:rPr>
                      <w:sz w:val="20"/>
                    </w:rPr>
                    <w:t>Buffer</w:t>
                  </w:r>
                  <w:proofErr w:type="spellEnd"/>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 xml:space="preserve">Transmission </w:t>
                  </w:r>
                  <w:proofErr w:type="spellStart"/>
                  <w:r w:rsidRPr="00D1407F">
                    <w:rPr>
                      <w:sz w:val="20"/>
                    </w:rPr>
                    <w:t>scheme</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 xml:space="preserve">TM9 </w:t>
                  </w:r>
                  <w:proofErr w:type="spellStart"/>
                  <w:r w:rsidRPr="00D1407F">
                    <w:rPr>
                      <w:sz w:val="20"/>
                    </w:rPr>
                    <w:t>with</w:t>
                  </w:r>
                  <w:proofErr w:type="spellEnd"/>
                  <w:r w:rsidRPr="00D1407F">
                    <w:rPr>
                      <w:sz w:val="20"/>
                    </w:rPr>
                    <w:t xml:space="preserve"> </w:t>
                  </w:r>
                  <w:proofErr w:type="spellStart"/>
                  <w:r w:rsidRPr="00D1407F">
                    <w:rPr>
                      <w:sz w:val="20"/>
                    </w:rPr>
                    <w:t>fixed</w:t>
                  </w:r>
                  <w:proofErr w:type="spellEnd"/>
                  <w:r w:rsidRPr="00D1407F">
                    <w:rPr>
                      <w:sz w:val="20"/>
                    </w:rPr>
                    <w:t xml:space="preserve">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 xml:space="preserve">6 </w:t>
                  </w:r>
                  <w:proofErr w:type="gramStart"/>
                  <w:r w:rsidRPr="00D1407F">
                    <w:rPr>
                      <w:sz w:val="20"/>
                    </w:rPr>
                    <w:t>RBs</w:t>
                  </w:r>
                  <w:proofErr w:type="gramEnd"/>
                  <w:r w:rsidRPr="00D1407F">
                    <w:rPr>
                      <w:sz w:val="20"/>
                    </w:rPr>
                    <w:t xml:space="preserve"> </w:t>
                  </w:r>
                  <w:proofErr w:type="spellStart"/>
                  <w:r w:rsidRPr="00D1407F">
                    <w:rPr>
                      <w:sz w:val="20"/>
                    </w:rPr>
                    <w:t>with</w:t>
                  </w:r>
                  <w:proofErr w:type="spellEnd"/>
                  <w:r w:rsidRPr="00D1407F">
                    <w:rPr>
                      <w:sz w:val="20"/>
                    </w:rPr>
                    <w:t xml:space="preserve">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proofErr w:type="spellStart"/>
                  <w:r w:rsidRPr="00D1407F">
                    <w:rPr>
                      <w:sz w:val="20"/>
                    </w:rPr>
                    <w:t>corReceiver</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D1407F" w:rsidRDefault="00D1407F" w:rsidP="00D1407F">
                  <w:pPr>
                    <w:pStyle w:val="TAL"/>
                    <w:rPr>
                      <w:sz w:val="20"/>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D1407F" w:rsidRDefault="00D1407F" w:rsidP="00D1407F">
                  <w:pPr>
                    <w:pStyle w:val="TAL"/>
                    <w:rPr>
                      <w:sz w:val="20"/>
                    </w:rPr>
                  </w:pPr>
                  <w:r w:rsidRPr="00D1407F">
                    <w:rPr>
                      <w:sz w:val="20"/>
                    </w:rPr>
                    <w:t xml:space="preserve">2 symbols for DL </w:t>
                  </w:r>
                  <w:proofErr w:type="spellStart"/>
                  <w:r w:rsidRPr="00D1407F">
                    <w:rPr>
                      <w:sz w:val="20"/>
                    </w:rPr>
                    <w:t>CCHs</w:t>
                  </w:r>
                  <w:proofErr w:type="spellEnd"/>
                  <w:r w:rsidRPr="00D1407F">
                    <w:rPr>
                      <w:sz w:val="20"/>
                    </w:rPr>
                    <w:t>,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w:t>
                  </w:r>
                  <w:proofErr w:type="spellStart"/>
                  <w:r w:rsidRPr="00D1407F">
                    <w:rPr>
                      <w:sz w:val="20"/>
                    </w:rPr>
                    <w:t>Precoding</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D1407F" w:rsidRDefault="00D1407F" w:rsidP="00D1407F">
                  <w:pPr>
                    <w:pStyle w:val="TAL"/>
                    <w:rPr>
                      <w:sz w:val="20"/>
                      <w:lang w:eastAsia="ko-KR"/>
                    </w:rPr>
                  </w:pPr>
                  <w:r w:rsidRPr="00D1407F">
                    <w:rPr>
                      <w:sz w:val="20"/>
                      <w:lang w:eastAsia="ko-KR"/>
                    </w:rPr>
                    <w:t>No rank adaptation (Rank 1 and Rank 2)</w:t>
                  </w:r>
                </w:p>
                <w:p w14:paraId="3A7DAD05" w14:textId="77777777" w:rsidR="00D1407F" w:rsidRPr="00D1407F" w:rsidRDefault="00D1407F" w:rsidP="00D1407F">
                  <w:pPr>
                    <w:pStyle w:val="TAL"/>
                    <w:rPr>
                      <w:sz w:val="20"/>
                      <w:lang w:eastAsia="ko-KR"/>
                    </w:rPr>
                  </w:pPr>
                  <w:proofErr w:type="spellStart"/>
                  <w:r w:rsidRPr="00D1407F">
                    <w:rPr>
                      <w:sz w:val="20"/>
                      <w:lang w:eastAsia="ko-KR"/>
                    </w:rPr>
                    <w:t>Fixed</w:t>
                  </w:r>
                  <w:proofErr w:type="spellEnd"/>
                  <w:r w:rsidRPr="00D1407F">
                    <w:rPr>
                      <w:sz w:val="20"/>
                      <w:lang w:eastAsia="ko-KR"/>
                    </w:rPr>
                    <w:t xml:space="preserve"> CQI </w:t>
                  </w:r>
                  <w:proofErr w:type="gramStart"/>
                  <w:r w:rsidRPr="00D1407F">
                    <w:rPr>
                      <w:sz w:val="20"/>
                      <w:lang w:eastAsia="ko-KR"/>
                    </w:rPr>
                    <w:t>and feedback</w:t>
                  </w:r>
                  <w:proofErr w:type="gramEnd"/>
                  <w:r w:rsidRPr="00D1407F">
                    <w:rPr>
                      <w:sz w:val="20"/>
                      <w:lang w:eastAsia="ko-KR"/>
                    </w:rPr>
                    <w:t xml:space="preserve"> </w:t>
                  </w:r>
                  <w:proofErr w:type="spellStart"/>
                  <w:r w:rsidRPr="00D1407F">
                    <w:rPr>
                      <w:sz w:val="20"/>
                      <w:lang w:eastAsia="ko-KR"/>
                    </w:rPr>
                    <w:t>wideband</w:t>
                  </w:r>
                  <w:proofErr w:type="spellEnd"/>
                  <w:r w:rsidRPr="00D1407F">
                    <w:rPr>
                      <w:sz w:val="20"/>
                      <w:lang w:eastAsia="ko-KR"/>
                    </w:rPr>
                    <w:t xml:space="preserve"> PMI </w:t>
                  </w:r>
                  <w:proofErr w:type="spellStart"/>
                  <w:r w:rsidRPr="00D1407F">
                    <w:rPr>
                      <w:sz w:val="20"/>
                      <w:lang w:eastAsia="ko-KR"/>
                    </w:rPr>
                    <w:t>with</w:t>
                  </w:r>
                  <w:proofErr w:type="spellEnd"/>
                  <w:r w:rsidRPr="00D1407F">
                    <w:rPr>
                      <w:sz w:val="20"/>
                      <w:lang w:eastAsia="ko-KR"/>
                    </w:rPr>
                    <w:t xml:space="preserve"> </w:t>
                  </w:r>
                  <w:proofErr w:type="spellStart"/>
                  <w:r w:rsidRPr="00D1407F">
                    <w:rPr>
                      <w:sz w:val="20"/>
                      <w:lang w:eastAsia="ko-KR"/>
                    </w:rPr>
                    <w:t>periodicity</w:t>
                  </w:r>
                  <w:proofErr w:type="spellEnd"/>
                  <w:r w:rsidRPr="00D1407F">
                    <w:rPr>
                      <w:sz w:val="20"/>
                      <w:lang w:eastAsia="ko-KR"/>
                    </w:rPr>
                    <w:t xml:space="preserve"> </w:t>
                  </w:r>
                  <w:proofErr w:type="spellStart"/>
                  <w:r w:rsidRPr="00D1407F">
                    <w:rPr>
                      <w:sz w:val="20"/>
                      <w:lang w:eastAsia="ko-KR"/>
                    </w:rPr>
                    <w:t>of</w:t>
                  </w:r>
                  <w:proofErr w:type="spellEnd"/>
                  <w:r w:rsidRPr="00D1407F">
                    <w:rPr>
                      <w:sz w:val="20"/>
                      <w:lang w:eastAsia="ko-KR"/>
                    </w:rPr>
                    <w:t xml:space="preserve"> 10msec (Channel </w:t>
                  </w:r>
                  <w:proofErr w:type="spellStart"/>
                  <w:r w:rsidRPr="00D1407F">
                    <w:rPr>
                      <w:sz w:val="20"/>
                      <w:lang w:eastAsia="ko-KR"/>
                    </w:rPr>
                    <w:t>reciprocity</w:t>
                  </w:r>
                  <w:proofErr w:type="spellEnd"/>
                  <w:r w:rsidRPr="00D1407F">
                    <w:rPr>
                      <w:sz w:val="20"/>
                      <w:lang w:eastAsia="ko-KR"/>
                    </w:rPr>
                    <w:t xml:space="preserve"> </w:t>
                  </w:r>
                  <w:proofErr w:type="spellStart"/>
                  <w:r w:rsidRPr="00D1407F">
                    <w:rPr>
                      <w:sz w:val="20"/>
                      <w:lang w:eastAsia="ko-KR"/>
                    </w:rPr>
                    <w:t>property</w:t>
                  </w:r>
                  <w:proofErr w:type="spellEnd"/>
                  <w:r w:rsidRPr="00D1407F">
                    <w:rPr>
                      <w:sz w:val="20"/>
                      <w:lang w:eastAsia="ko-KR"/>
                    </w:rPr>
                    <w:t xml:space="preserve"> in TDD system </w:t>
                  </w:r>
                  <w:proofErr w:type="spellStart"/>
                  <w:r w:rsidRPr="00D1407F">
                    <w:rPr>
                      <w:sz w:val="20"/>
                      <w:lang w:eastAsia="ko-KR"/>
                    </w:rPr>
                    <w:t>can</w:t>
                  </w:r>
                  <w:proofErr w:type="spellEnd"/>
                  <w:r w:rsidRPr="00D1407F">
                    <w:rPr>
                      <w:sz w:val="20"/>
                      <w:lang w:eastAsia="ko-KR"/>
                    </w:rPr>
                    <w:t xml:space="preserve"> be </w:t>
                  </w:r>
                  <w:proofErr w:type="spellStart"/>
                  <w:r w:rsidRPr="00D1407F">
                    <w:rPr>
                      <w:sz w:val="20"/>
                      <w:lang w:eastAsia="ko-KR"/>
                    </w:rPr>
                    <w:t>used</w:t>
                  </w:r>
                  <w:proofErr w:type="spellEnd"/>
                  <w:r w:rsidRPr="00D1407F">
                    <w:rPr>
                      <w:sz w:val="20"/>
                      <w:lang w:eastAsia="ko-KR"/>
                    </w:rPr>
                    <w:t xml:space="preserve"> for DL PMI </w:t>
                  </w:r>
                  <w:proofErr w:type="spellStart"/>
                  <w:r w:rsidRPr="00D1407F">
                    <w:rPr>
                      <w:sz w:val="20"/>
                      <w:lang w:eastAsia="ko-KR"/>
                    </w:rPr>
                    <w:t>adjustment</w:t>
                  </w:r>
                  <w:proofErr w:type="spellEnd"/>
                  <w:r w:rsidRPr="00D1407F">
                    <w:rPr>
                      <w:sz w:val="20"/>
                      <w:lang w:eastAsia="ko-KR"/>
                    </w:rPr>
                    <w: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D1407F" w:rsidRDefault="00D1407F" w:rsidP="00D1407F">
                  <w:pPr>
                    <w:pStyle w:val="TAL"/>
                    <w:rPr>
                      <w:sz w:val="20"/>
                    </w:rPr>
                  </w:pPr>
                  <w:r w:rsidRPr="00D1407F">
                    <w:rPr>
                      <w:sz w:val="20"/>
                    </w:rPr>
                    <w:t xml:space="preserve">Rate </w:t>
                  </w:r>
                  <w:proofErr w:type="spellStart"/>
                  <w:r w:rsidRPr="00D1407F">
                    <w:rPr>
                      <w:sz w:val="20"/>
                    </w:rPr>
                    <w:t>control</w:t>
                  </w:r>
                  <w:proofErr w:type="spellEnd"/>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D1407F" w:rsidRDefault="00D1407F" w:rsidP="00D1407F">
                  <w:pPr>
                    <w:pStyle w:val="TAL"/>
                    <w:rPr>
                      <w:sz w:val="20"/>
                    </w:rPr>
                  </w:pPr>
                  <w:r w:rsidRPr="00D1407F">
                    <w:rPr>
                      <w:sz w:val="20"/>
                    </w:rPr>
                    <w:t xml:space="preserve">Target 10% BLER </w:t>
                  </w:r>
                  <w:proofErr w:type="spellStart"/>
                  <w:r w:rsidRPr="00D1407F">
                    <w:rPr>
                      <w:sz w:val="20"/>
                    </w:rPr>
                    <w:t>after</w:t>
                  </w:r>
                  <w:proofErr w:type="spellEnd"/>
                  <w:r w:rsidRPr="00D1407F">
                    <w:rPr>
                      <w:sz w:val="20"/>
                    </w:rPr>
                    <w:t xml:space="preserve"> 1</w:t>
                  </w:r>
                  <w:r w:rsidRPr="00D1407F">
                    <w:rPr>
                      <w:sz w:val="20"/>
                      <w:vertAlign w:val="superscript"/>
                    </w:rPr>
                    <w:t>st</w:t>
                  </w:r>
                  <w:r w:rsidRPr="00D1407F">
                    <w:rPr>
                      <w:sz w:val="20"/>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D1407F" w:rsidRDefault="00D1407F" w:rsidP="00D1407F">
                  <w:pPr>
                    <w:pStyle w:val="TAL"/>
                    <w:rPr>
                      <w:sz w:val="20"/>
                    </w:rPr>
                  </w:pPr>
                  <w:proofErr w:type="spellStart"/>
                  <w:r w:rsidRPr="00D1407F">
                    <w:rPr>
                      <w:sz w:val="20"/>
                    </w:rPr>
                    <w:t>Cyclic</w:t>
                  </w:r>
                  <w:proofErr w:type="spellEnd"/>
                  <w:r w:rsidRPr="00D1407F">
                    <w:rPr>
                      <w:sz w:val="20"/>
                    </w:rPr>
                    <w:t xml:space="preserve">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D1407F" w:rsidRDefault="00D1407F" w:rsidP="00D1407F">
                  <w:pPr>
                    <w:pStyle w:val="TAL"/>
                    <w:rPr>
                      <w:sz w:val="20"/>
                    </w:rPr>
                  </w:pPr>
                  <w:r w:rsidRPr="00D1407F">
                    <w:rPr>
                      <w:sz w:val="20"/>
                    </w:rPr>
                    <w:t>Normal CP</w:t>
                  </w:r>
                </w:p>
              </w:tc>
            </w:tr>
          </w:tbl>
          <w:p w14:paraId="4F10D5F9" w14:textId="1D0B6D6E" w:rsidR="00D1407F" w:rsidRPr="00D1407F" w:rsidRDefault="00D1407F" w:rsidP="00D1407F">
            <w:pPr>
              <w:ind w:left="0" w:firstLine="0"/>
              <w:rPr>
                <w:szCs w:val="20"/>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896300" w:rsidP="00D3746C">
            <w:pPr>
              <w:rPr>
                <w:lang w:eastAsia="x-none"/>
              </w:rPr>
            </w:pPr>
            <w:hyperlink r:id="rId55"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54E0B2AC" w14:textId="77777777" w:rsidR="00D3746C" w:rsidRPr="00D75C10" w:rsidRDefault="00D3746C" w:rsidP="00D3746C">
            <w:pPr>
              <w:pStyle w:val="rProposal"/>
              <w:spacing w:before="0" w:after="0"/>
              <w:ind w:leftChars="0" w:left="0" w:firstLine="0"/>
              <w:rPr>
                <w:b/>
                <w:i w:val="0"/>
                <w:sz w:val="20"/>
                <w:highlight w:val="green"/>
              </w:rPr>
            </w:pPr>
            <w:r w:rsidRPr="00D75C10">
              <w:rPr>
                <w:b/>
                <w:i w:val="0"/>
                <w:sz w:val="20"/>
                <w:highlight w:val="green"/>
              </w:rPr>
              <w:t>Agreement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FB43E5">
            <w:pPr>
              <w:pStyle w:val="Proposalsubsub"/>
              <w:numPr>
                <w:ilvl w:val="4"/>
                <w:numId w:val="32"/>
              </w:numPr>
              <w:spacing w:before="0" w:after="0"/>
            </w:pPr>
            <w:r w:rsidRPr="007E6CFE">
              <w:rPr>
                <w:rFonts w:hint="eastAsia"/>
              </w:rPr>
              <w:t>CRS-based CSI feedback</w:t>
            </w:r>
          </w:p>
          <w:p w14:paraId="017A8F4D" w14:textId="77777777" w:rsidR="00D3746C" w:rsidRPr="007E6CFE" w:rsidRDefault="00D3746C" w:rsidP="00FB43E5">
            <w:pPr>
              <w:pStyle w:val="Proposalsubsub"/>
              <w:numPr>
                <w:ilvl w:val="4"/>
                <w:numId w:val="32"/>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FB43E5">
            <w:pPr>
              <w:pStyle w:val="Proposalsubsub"/>
              <w:numPr>
                <w:ilvl w:val="4"/>
                <w:numId w:val="33"/>
              </w:numPr>
              <w:spacing w:before="0" w:after="0"/>
            </w:pPr>
            <w:r w:rsidRPr="007E6CFE">
              <w:t>Rank 1</w:t>
            </w:r>
          </w:p>
          <w:p w14:paraId="12540760" w14:textId="77777777" w:rsidR="00D3746C" w:rsidRPr="007E6CFE" w:rsidRDefault="00D3746C" w:rsidP="00FB43E5">
            <w:pPr>
              <w:pStyle w:val="Proposalsubsub"/>
              <w:numPr>
                <w:ilvl w:val="4"/>
                <w:numId w:val="33"/>
              </w:numPr>
              <w:spacing w:before="0" w:after="0"/>
            </w:pPr>
            <w:r w:rsidRPr="007E6CFE">
              <w:t>CQI adaptions are enabled</w:t>
            </w:r>
          </w:p>
          <w:p w14:paraId="3CAB9AE8" w14:textId="77777777" w:rsidR="00D3746C" w:rsidRDefault="00D3746C" w:rsidP="00FB43E5">
            <w:pPr>
              <w:pStyle w:val="Proposalsubsub"/>
              <w:numPr>
                <w:ilvl w:val="4"/>
                <w:numId w:val="33"/>
              </w:numPr>
              <w:spacing w:before="0" w:after="0"/>
            </w:pPr>
            <w:r>
              <w:t>P</w:t>
            </w:r>
            <w:r w:rsidRPr="007E6CFE">
              <w:t>eriodic CSI feedback Mode 1-1 is applied with periodicity of 10msec</w:t>
            </w:r>
          </w:p>
          <w:p w14:paraId="3EA2FD85" w14:textId="2A8B1867" w:rsidR="005D784C" w:rsidRPr="00D3746C" w:rsidRDefault="00D3746C" w:rsidP="00FB43E5">
            <w:pPr>
              <w:pStyle w:val="Proposalsubsub"/>
              <w:numPr>
                <w:ilvl w:val="4"/>
                <w:numId w:val="33"/>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896300" w:rsidP="004D7F8E">
            <w:pPr>
              <w:rPr>
                <w:lang w:eastAsia="x-none"/>
              </w:rPr>
            </w:pPr>
            <w:hyperlink r:id="rId56"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55641B8E" w14:textId="77777777" w:rsidR="00DC5BD2" w:rsidRPr="004B7C91" w:rsidRDefault="00DC5BD2" w:rsidP="00DC5BD2">
            <w:pPr>
              <w:rPr>
                <w:b/>
                <w:lang w:eastAsia="x-none"/>
              </w:rPr>
            </w:pPr>
            <w:r w:rsidRPr="004B7C91">
              <w:rPr>
                <w:b/>
                <w:lang w:eastAsia="x-none"/>
              </w:rPr>
              <w:t>Conclusion</w:t>
            </w:r>
          </w:p>
          <w:p w14:paraId="7C81FEE2" w14:textId="77777777" w:rsidR="00DC5BD2" w:rsidRPr="004B7C91" w:rsidRDefault="00DC5BD2" w:rsidP="00FB43E5">
            <w:pPr>
              <w:numPr>
                <w:ilvl w:val="0"/>
                <w:numId w:val="38"/>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2BC3A06E" w14:textId="77777777" w:rsidR="00DC5BD2" w:rsidRPr="00DF79CE" w:rsidRDefault="00DC5BD2" w:rsidP="00DC5BD2">
            <w:pPr>
              <w:rPr>
                <w:b/>
                <w:highlight w:val="green"/>
                <w:lang w:eastAsia="x-none"/>
              </w:rPr>
            </w:pPr>
            <w:r w:rsidRPr="00DF79CE">
              <w:rPr>
                <w:b/>
                <w:highlight w:val="green"/>
                <w:lang w:eastAsia="x-none"/>
              </w:rPr>
              <w:t>Agreement</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FB43E5">
            <w:pPr>
              <w:numPr>
                <w:ilvl w:val="0"/>
                <w:numId w:val="38"/>
              </w:numPr>
            </w:pPr>
            <w:r w:rsidRPr="00C94F60">
              <w:t>The number of CSI-RS ports</w:t>
            </w:r>
          </w:p>
          <w:p w14:paraId="3DB25710" w14:textId="77777777" w:rsidR="00DC5BD2" w:rsidRPr="00C94F60" w:rsidRDefault="00DC5BD2" w:rsidP="00FB43E5">
            <w:pPr>
              <w:numPr>
                <w:ilvl w:val="0"/>
                <w:numId w:val="38"/>
              </w:numPr>
            </w:pPr>
            <w:r w:rsidRPr="00C94F60">
              <w:t>CSI feedback mechanism</w:t>
            </w:r>
          </w:p>
          <w:p w14:paraId="2DFC6C0C" w14:textId="45246746" w:rsidR="00A57FC6" w:rsidRPr="00DC5BD2" w:rsidRDefault="00DC5BD2" w:rsidP="00FB43E5">
            <w:pPr>
              <w:numPr>
                <w:ilvl w:val="0"/>
                <w:numId w:val="38"/>
              </w:numPr>
            </w:pPr>
            <w:r w:rsidRPr="00C94F60">
              <w:t>Resource assignment issue due to REs used for CSI-RS</w:t>
            </w:r>
          </w:p>
        </w:tc>
      </w:tr>
    </w:tbl>
    <w:p w14:paraId="19F7BB22" w14:textId="5605BB32" w:rsidR="00A57FC6" w:rsidRDefault="00A57FC6" w:rsidP="005D784C">
      <w:pPr>
        <w:rPr>
          <w:lang w:eastAsia="x-none"/>
        </w:rPr>
      </w:pPr>
    </w:p>
    <w:p w14:paraId="4431BEF4" w14:textId="77777777" w:rsidR="00634B2D" w:rsidRDefault="00634B2D" w:rsidP="00634B2D">
      <w:pPr>
        <w:rPr>
          <w:lang w:eastAsia="x-none"/>
        </w:rPr>
      </w:pPr>
      <w:r>
        <w:rPr>
          <w:lang w:eastAsia="x-none"/>
        </w:rPr>
        <w:t>RAN1#96bis:</w:t>
      </w:r>
    </w:p>
    <w:p w14:paraId="43777127" w14:textId="77777777" w:rsidR="00634B2D" w:rsidRDefault="00634B2D" w:rsidP="00634B2D">
      <w:pPr>
        <w:rPr>
          <w:lang w:eastAsia="x-none"/>
        </w:rPr>
      </w:pPr>
    </w:p>
    <w:tbl>
      <w:tblPr>
        <w:tblStyle w:val="TableGrid"/>
        <w:tblW w:w="0" w:type="auto"/>
        <w:tblInd w:w="720" w:type="dxa"/>
        <w:tblLook w:val="04A0" w:firstRow="1" w:lastRow="0" w:firstColumn="1" w:lastColumn="0" w:noHBand="0" w:noVBand="1"/>
      </w:tblPr>
      <w:tblGrid>
        <w:gridCol w:w="8342"/>
      </w:tblGrid>
      <w:tr w:rsidR="00634B2D" w14:paraId="4A756F39" w14:textId="77777777" w:rsidTr="00737D32">
        <w:tc>
          <w:tcPr>
            <w:tcW w:w="9062" w:type="dxa"/>
          </w:tcPr>
          <w:p w14:paraId="1224BEA0" w14:textId="7DAF8207" w:rsidR="00634B2D" w:rsidRDefault="00896300" w:rsidP="00634B2D">
            <w:pPr>
              <w:rPr>
                <w:lang w:eastAsia="x-none"/>
              </w:rPr>
            </w:pPr>
            <w:hyperlink r:id="rId57" w:history="1">
              <w:r w:rsidR="00634B2D" w:rsidRPr="004945C9">
                <w:rPr>
                  <w:rStyle w:val="Hyperlink"/>
                  <w:b/>
                </w:rPr>
                <w:t>R1-1905561</w:t>
              </w:r>
            </w:hyperlink>
            <w:r w:rsidR="00634B2D">
              <w:rPr>
                <w:lang w:eastAsia="x-none"/>
              </w:rPr>
              <w:tab/>
              <w:t>Summary of CE mode A and B improvements for non-BL UEs</w:t>
            </w:r>
            <w:r w:rsidR="00634B2D">
              <w:rPr>
                <w:lang w:eastAsia="x-none"/>
              </w:rPr>
              <w:tab/>
              <w:t>LG Electronics</w:t>
            </w:r>
          </w:p>
          <w:p w14:paraId="0CCD8F65" w14:textId="77777777" w:rsidR="00634B2D" w:rsidRDefault="00634B2D" w:rsidP="00634B2D">
            <w:pPr>
              <w:rPr>
                <w:lang w:eastAsia="x-none"/>
              </w:rPr>
            </w:pPr>
          </w:p>
          <w:p w14:paraId="4502BE14"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1542DB70"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lastRenderedPageBreak/>
              <w:t>CSI-RS based CSI feedback is only supported in TM9</w:t>
            </w:r>
          </w:p>
          <w:p w14:paraId="40E906D1" w14:textId="77777777" w:rsidR="00634B2D" w:rsidRPr="00634B2D" w:rsidRDefault="00634B2D" w:rsidP="00634B2D">
            <w:pPr>
              <w:rPr>
                <w:rFonts w:ascii="Times New Roman" w:hAnsi="Times New Roman"/>
                <w:szCs w:val="20"/>
                <w:lang w:eastAsia="x-none"/>
              </w:rPr>
            </w:pPr>
          </w:p>
          <w:p w14:paraId="46B7636E"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046E5532"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The supported number of CSI-RS ports is only 8</w:t>
            </w:r>
          </w:p>
          <w:p w14:paraId="17C717AA" w14:textId="77777777" w:rsidR="00634B2D" w:rsidRPr="00634B2D" w:rsidRDefault="00634B2D" w:rsidP="00634B2D">
            <w:pPr>
              <w:rPr>
                <w:rFonts w:ascii="Times New Roman" w:hAnsi="Times New Roman"/>
                <w:szCs w:val="20"/>
                <w:lang w:eastAsia="x-none"/>
              </w:rPr>
            </w:pPr>
          </w:p>
          <w:p w14:paraId="4BE38696" w14:textId="77777777" w:rsidR="00634B2D" w:rsidRPr="00634B2D" w:rsidRDefault="00634B2D" w:rsidP="00634B2D">
            <w:pPr>
              <w:rPr>
                <w:rFonts w:ascii="Times New Roman" w:hAnsi="Times New Roman"/>
                <w:b/>
                <w:szCs w:val="20"/>
                <w:lang w:eastAsia="x-none"/>
              </w:rPr>
            </w:pPr>
            <w:r w:rsidRPr="00634B2D">
              <w:rPr>
                <w:rFonts w:ascii="Times New Roman" w:hAnsi="Times New Roman"/>
                <w:b/>
                <w:szCs w:val="20"/>
                <w:lang w:eastAsia="x-none"/>
              </w:rPr>
              <w:t>Conclusion</w:t>
            </w:r>
          </w:p>
          <w:p w14:paraId="72AEFA50"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lang w:eastAsia="x-none"/>
              </w:rPr>
              <w:t>No further discussion on the modification on the design or configuration for support of CSI-RS for non-BL CE UEs in CE mode A in Rel-16. The baseline is Rel-15 CSI-RS.</w:t>
            </w:r>
          </w:p>
          <w:p w14:paraId="3DC5B664" w14:textId="77777777" w:rsidR="00634B2D" w:rsidRPr="00634B2D" w:rsidRDefault="00634B2D" w:rsidP="00634B2D">
            <w:pPr>
              <w:rPr>
                <w:rFonts w:ascii="Times New Roman" w:hAnsi="Times New Roman"/>
                <w:szCs w:val="20"/>
                <w:lang w:eastAsia="x-none"/>
              </w:rPr>
            </w:pPr>
          </w:p>
          <w:p w14:paraId="64F2E062"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5497096F"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rPr>
              <w:t xml:space="preserve">For CSI feedback of non-BL CE UE, RI is fixed to 1 if it is included as part of reporting on PUCCH or </w:t>
            </w:r>
            <w:r w:rsidRPr="00634B2D">
              <w:rPr>
                <w:i w:val="0"/>
                <w:sz w:val="20"/>
                <w:szCs w:val="20"/>
                <w:lang w:eastAsia="x-none"/>
              </w:rPr>
              <w:t>PUSCH</w:t>
            </w:r>
          </w:p>
          <w:p w14:paraId="4151CE80" w14:textId="77777777" w:rsidR="00634B2D" w:rsidRPr="00634B2D" w:rsidRDefault="00634B2D" w:rsidP="00634B2D">
            <w:pPr>
              <w:rPr>
                <w:rFonts w:ascii="Times New Roman" w:hAnsi="Times New Roman"/>
                <w:szCs w:val="20"/>
                <w:lang w:eastAsia="x-none"/>
              </w:rPr>
            </w:pPr>
          </w:p>
          <w:p w14:paraId="7A6BE2E8"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 xml:space="preserve">Agreement </w:t>
            </w:r>
          </w:p>
          <w:p w14:paraId="6E3D8DCA" w14:textId="745C9596" w:rsidR="00634B2D" w:rsidRPr="00634B2D" w:rsidRDefault="00634B2D" w:rsidP="00634B2D">
            <w:r>
              <w:t>MPDCCH and PDSCH are punctured around the REs used for the CSI-RS transmission.</w:t>
            </w:r>
          </w:p>
        </w:tc>
      </w:tr>
    </w:tbl>
    <w:p w14:paraId="34EB5BE9" w14:textId="77777777" w:rsidR="00634B2D" w:rsidRDefault="00634B2D" w:rsidP="005D784C">
      <w:pPr>
        <w:rPr>
          <w:lang w:eastAsia="x-none"/>
        </w:rPr>
      </w:pPr>
    </w:p>
    <w:p w14:paraId="38B0065A" w14:textId="491CF460"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8" w:name="_Toc530596993"/>
      <w:bookmarkStart w:id="69" w:name="_Toc530598461"/>
      <w:bookmarkStart w:id="70" w:name="_Toc530598505"/>
      <w:bookmarkStart w:id="71" w:name="_Toc530598561"/>
      <w:bookmarkStart w:id="72" w:name="_Toc530598579"/>
      <w:bookmarkStart w:id="73" w:name="_Toc530598635"/>
      <w:r w:rsidRPr="00E92415">
        <w:rPr>
          <w:rFonts w:ascii="Arial" w:eastAsia="Times New Roman" w:hAnsi="Arial"/>
          <w:sz w:val="36"/>
          <w:szCs w:val="20"/>
        </w:rPr>
        <w:t xml:space="preserve">Use of LTE </w:t>
      </w:r>
      <w:r w:rsidR="00E92415">
        <w:rPr>
          <w:rFonts w:ascii="Arial" w:eastAsia="Times New Roman" w:hAnsi="Arial"/>
          <w:sz w:val="36"/>
          <w:szCs w:val="20"/>
        </w:rPr>
        <w:t>c</w:t>
      </w:r>
      <w:r w:rsidRPr="00E92415">
        <w:rPr>
          <w:rFonts w:ascii="Arial" w:eastAsia="Times New Roman" w:hAnsi="Arial"/>
          <w:sz w:val="36"/>
          <w:szCs w:val="20"/>
        </w:rPr>
        <w:t xml:space="preserve">ontrol </w:t>
      </w:r>
      <w:r w:rsidR="00E92415">
        <w:rPr>
          <w:rFonts w:ascii="Arial" w:eastAsia="Times New Roman" w:hAnsi="Arial"/>
          <w:sz w:val="36"/>
          <w:szCs w:val="20"/>
        </w:rPr>
        <w:t>r</w:t>
      </w:r>
      <w:r w:rsidRPr="00E92415">
        <w:rPr>
          <w:rFonts w:ascii="Arial" w:eastAsia="Times New Roman" w:hAnsi="Arial"/>
          <w:sz w:val="36"/>
          <w:szCs w:val="20"/>
        </w:rPr>
        <w:t xml:space="preserve">egion for DL </w:t>
      </w:r>
      <w:r w:rsidR="00E92415">
        <w:rPr>
          <w:rFonts w:ascii="Arial" w:eastAsia="Times New Roman" w:hAnsi="Arial"/>
          <w:sz w:val="36"/>
          <w:szCs w:val="20"/>
        </w:rPr>
        <w:t>t</w:t>
      </w:r>
      <w:r w:rsidRPr="00E92415">
        <w:rPr>
          <w:rFonts w:ascii="Arial" w:eastAsia="Times New Roman" w:hAnsi="Arial"/>
          <w:sz w:val="36"/>
          <w:szCs w:val="20"/>
        </w:rPr>
        <w:t>ransmission</w:t>
      </w:r>
      <w:bookmarkEnd w:id="68"/>
      <w:bookmarkEnd w:id="69"/>
      <w:bookmarkEnd w:id="70"/>
      <w:bookmarkEnd w:id="71"/>
      <w:bookmarkEnd w:id="72"/>
      <w:bookmarkEnd w:id="73"/>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896300" w:rsidP="00D04408">
            <w:pPr>
              <w:ind w:left="1287" w:hanging="1287"/>
              <w:rPr>
                <w:lang w:eastAsia="x-none"/>
              </w:rPr>
            </w:pPr>
            <w:hyperlink r:id="rId58"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896300" w:rsidP="00D04408">
            <w:pPr>
              <w:ind w:left="1287" w:hanging="1287"/>
              <w:rPr>
                <w:lang w:eastAsia="x-none"/>
              </w:rPr>
            </w:pPr>
            <w:hyperlink r:id="rId59"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896300" w:rsidP="00B365B6">
            <w:pPr>
              <w:rPr>
                <w:lang w:eastAsia="x-none"/>
              </w:rPr>
            </w:pPr>
            <w:hyperlink r:id="rId60"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7777777" w:rsidR="00B365B6" w:rsidRPr="00290D67" w:rsidRDefault="00B365B6" w:rsidP="00B365B6">
            <w:pPr>
              <w:rPr>
                <w:b/>
                <w:highlight w:val="green"/>
                <w:lang w:eastAsia="x-none"/>
              </w:rPr>
            </w:pPr>
            <w:r w:rsidRPr="00290D67">
              <w:rPr>
                <w:b/>
                <w:highlight w:val="green"/>
                <w:lang w:eastAsia="x-none"/>
              </w:rPr>
              <w:t>Agreement</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77777777"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lastRenderedPageBreak/>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77777777" w:rsidR="00B365B6" w:rsidRPr="00017995" w:rsidRDefault="00B365B6" w:rsidP="00B365B6">
            <w:pPr>
              <w:rPr>
                <w:b/>
                <w:highlight w:val="green"/>
                <w:lang w:val="en-US" w:eastAsia="x-none"/>
              </w:rPr>
            </w:pPr>
            <w:r w:rsidRPr="00017995">
              <w:rPr>
                <w:b/>
                <w:highlight w:val="green"/>
                <w:lang w:val="en-US" w:eastAsia="x-none"/>
              </w:rPr>
              <w:t>Agreement</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896300" w:rsidP="004D7F8E">
            <w:pPr>
              <w:rPr>
                <w:lang w:eastAsia="x-none"/>
              </w:rPr>
            </w:pPr>
            <w:hyperlink r:id="rId61"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77777777" w:rsidR="00211DFD" w:rsidRPr="002910DB" w:rsidRDefault="00211DFD" w:rsidP="00211DFD">
            <w:pPr>
              <w:rPr>
                <w:b/>
                <w:bCs/>
                <w:noProof/>
                <w:highlight w:val="green"/>
                <w:lang w:val="en-US" w:eastAsia="en-GB"/>
              </w:rPr>
            </w:pPr>
            <w:r w:rsidRPr="002910DB">
              <w:rPr>
                <w:b/>
                <w:bCs/>
                <w:noProof/>
                <w:highlight w:val="green"/>
                <w:lang w:val="en-US" w:eastAsia="en-GB"/>
              </w:rPr>
              <w:t>Agreement</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77777777" w:rsidR="00211DFD" w:rsidRPr="0095037E" w:rsidRDefault="00211DFD" w:rsidP="00211DFD">
            <w:pPr>
              <w:rPr>
                <w:b/>
                <w:bCs/>
                <w:noProof/>
                <w:highlight w:val="green"/>
                <w:lang w:val="en-US" w:eastAsia="en-GB"/>
              </w:rPr>
            </w:pPr>
            <w:r w:rsidRPr="0095037E">
              <w:rPr>
                <w:b/>
                <w:bCs/>
                <w:noProof/>
                <w:highlight w:val="green"/>
                <w:lang w:val="en-US" w:eastAsia="en-GB"/>
              </w:rPr>
              <w:t>Agreement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FB43E5">
            <w:pPr>
              <w:numPr>
                <w:ilvl w:val="0"/>
                <w:numId w:val="38"/>
              </w:numPr>
              <w:rPr>
                <w:bCs/>
                <w:noProof/>
                <w:lang w:val="en-US" w:eastAsia="en-GB"/>
              </w:rPr>
            </w:pPr>
            <w:r w:rsidRPr="0095037E">
              <w:rPr>
                <w:bCs/>
                <w:noProof/>
                <w:lang w:val="en-US" w:eastAsia="en-GB"/>
              </w:rPr>
              <w:t>No RAN1 specification impact</w:t>
            </w:r>
          </w:p>
        </w:tc>
      </w:tr>
    </w:tbl>
    <w:p w14:paraId="5CF675F7" w14:textId="4AE40B81" w:rsidR="00EE0721" w:rsidRDefault="00EE0721" w:rsidP="005D784C">
      <w:pPr>
        <w:rPr>
          <w:lang w:eastAsia="x-none"/>
        </w:rPr>
      </w:pPr>
    </w:p>
    <w:p w14:paraId="1A59A9C1" w14:textId="77777777" w:rsidR="0006115B" w:rsidRDefault="0006115B" w:rsidP="0006115B">
      <w:pPr>
        <w:rPr>
          <w:lang w:eastAsia="x-none"/>
        </w:rPr>
      </w:pPr>
      <w:r>
        <w:rPr>
          <w:lang w:eastAsia="x-none"/>
        </w:rPr>
        <w:t>RAN1#96bis:</w:t>
      </w:r>
    </w:p>
    <w:p w14:paraId="7CD22002" w14:textId="77777777" w:rsidR="0006115B" w:rsidRDefault="0006115B" w:rsidP="0006115B">
      <w:pPr>
        <w:rPr>
          <w:lang w:eastAsia="x-none"/>
        </w:rPr>
      </w:pPr>
    </w:p>
    <w:tbl>
      <w:tblPr>
        <w:tblStyle w:val="TableGrid"/>
        <w:tblW w:w="0" w:type="auto"/>
        <w:tblInd w:w="720" w:type="dxa"/>
        <w:tblLook w:val="04A0" w:firstRow="1" w:lastRow="0" w:firstColumn="1" w:lastColumn="0" w:noHBand="0" w:noVBand="1"/>
      </w:tblPr>
      <w:tblGrid>
        <w:gridCol w:w="8342"/>
      </w:tblGrid>
      <w:tr w:rsidR="0006115B" w14:paraId="1FE75B29" w14:textId="77777777" w:rsidTr="00737D32">
        <w:tc>
          <w:tcPr>
            <w:tcW w:w="9062" w:type="dxa"/>
          </w:tcPr>
          <w:p w14:paraId="15E7DF88" w14:textId="3FAC077C" w:rsidR="0006115B" w:rsidRDefault="00896300" w:rsidP="0006115B">
            <w:pPr>
              <w:rPr>
                <w:lang w:eastAsia="x-none"/>
              </w:rPr>
            </w:pPr>
            <w:hyperlink r:id="rId62" w:history="1">
              <w:r w:rsidR="0006115B" w:rsidRPr="004945C9">
                <w:rPr>
                  <w:rStyle w:val="Hyperlink"/>
                  <w:b/>
                </w:rPr>
                <w:t>R1-1905533</w:t>
              </w:r>
            </w:hyperlink>
            <w:r w:rsidR="0006115B">
              <w:rPr>
                <w:lang w:eastAsia="x-none"/>
              </w:rPr>
              <w:tab/>
              <w:t>Summary of Use of LTE Control Channel Region for DL Transmission</w:t>
            </w:r>
            <w:r w:rsidR="0006115B">
              <w:rPr>
                <w:lang w:eastAsia="x-none"/>
              </w:rPr>
              <w:tab/>
              <w:t>Nokia, Nokia Shanghai Bell</w:t>
            </w:r>
          </w:p>
          <w:p w14:paraId="7B772644" w14:textId="77777777" w:rsidR="0006115B" w:rsidRDefault="0006115B" w:rsidP="0006115B">
            <w:pPr>
              <w:rPr>
                <w:lang w:eastAsia="x-none"/>
              </w:rPr>
            </w:pPr>
          </w:p>
          <w:p w14:paraId="2503F1F2" w14:textId="77777777" w:rsidR="0006115B" w:rsidRDefault="0006115B" w:rsidP="0006115B">
            <w:pPr>
              <w:rPr>
                <w:b/>
                <w:lang w:eastAsia="x-none"/>
              </w:rPr>
            </w:pPr>
            <w:r>
              <w:rPr>
                <w:b/>
                <w:lang w:eastAsia="x-none"/>
              </w:rPr>
              <w:t>Conclusion</w:t>
            </w:r>
          </w:p>
          <w:p w14:paraId="2365927A" w14:textId="77777777" w:rsidR="0006115B" w:rsidRDefault="0006115B" w:rsidP="0006115B">
            <w:pPr>
              <w:ind w:left="0" w:firstLine="0"/>
              <w:jc w:val="both"/>
              <w:rPr>
                <w:lang w:eastAsia="x-none"/>
              </w:rPr>
            </w:pPr>
            <w:r>
              <w:rPr>
                <w:lang w:eastAsia="x-none"/>
              </w:rPr>
              <w:t xml:space="preserve">CRS </w:t>
            </w:r>
            <w:r w:rsidRPr="0006115B">
              <w:rPr>
                <w:rFonts w:eastAsia="MS Mincho"/>
                <w:lang w:val="en-US" w:eastAsia="ja-JP"/>
              </w:rPr>
              <w:t>modulation</w:t>
            </w:r>
            <w:r>
              <w:rPr>
                <w:lang w:eastAsia="x-none"/>
              </w:rPr>
              <w:t xml:space="preserve"> symbols in OFDM symbols 0 and 1 of the stand-alone carrier are the same as those in the legacy control channel region.</w:t>
            </w:r>
          </w:p>
          <w:p w14:paraId="0AB129B1" w14:textId="77777777" w:rsidR="0006115B" w:rsidRDefault="0006115B" w:rsidP="0006115B">
            <w:pPr>
              <w:rPr>
                <w:lang w:eastAsia="x-none"/>
              </w:rPr>
            </w:pPr>
          </w:p>
          <w:p w14:paraId="499916D5" w14:textId="77777777" w:rsidR="0006115B" w:rsidRDefault="0006115B" w:rsidP="0006115B">
            <w:pPr>
              <w:rPr>
                <w:b/>
                <w:highlight w:val="green"/>
                <w:lang w:eastAsia="x-none"/>
              </w:rPr>
            </w:pPr>
            <w:r>
              <w:rPr>
                <w:b/>
                <w:highlight w:val="green"/>
                <w:lang w:eastAsia="x-none"/>
              </w:rPr>
              <w:t>Agreement</w:t>
            </w:r>
          </w:p>
          <w:p w14:paraId="110DD7AD" w14:textId="77777777" w:rsidR="0006115B" w:rsidRDefault="0006115B" w:rsidP="0006115B">
            <w:pPr>
              <w:ind w:left="0" w:firstLine="0"/>
              <w:jc w:val="both"/>
              <w:rPr>
                <w:lang w:eastAsia="x-none"/>
              </w:rPr>
            </w:pPr>
            <w:r>
              <w:rPr>
                <w:lang w:eastAsia="x-none"/>
              </w:rPr>
              <w:t xml:space="preserve">When performing </w:t>
            </w:r>
            <w:r w:rsidRPr="0006115B">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5B17C9B5" w14:textId="77777777" w:rsidR="0006115B" w:rsidRDefault="0006115B" w:rsidP="0006115B">
            <w:pPr>
              <w:numPr>
                <w:ilvl w:val="0"/>
                <w:numId w:val="41"/>
              </w:numPr>
              <w:rPr>
                <w:lang w:eastAsia="x-none"/>
              </w:rPr>
            </w:pPr>
            <w:r>
              <w:rPr>
                <w:lang w:eastAsia="x-none"/>
              </w:rPr>
              <w:t>Same as legacy operation</w:t>
            </w:r>
          </w:p>
          <w:p w14:paraId="3AA217FF" w14:textId="77777777" w:rsidR="0006115B" w:rsidRDefault="0006115B" w:rsidP="0006115B">
            <w:pPr>
              <w:rPr>
                <w:lang w:eastAsia="x-none"/>
              </w:rPr>
            </w:pPr>
          </w:p>
          <w:p w14:paraId="777F530C" w14:textId="77777777" w:rsidR="0006115B" w:rsidRDefault="0006115B" w:rsidP="0006115B">
            <w:pPr>
              <w:rPr>
                <w:b/>
                <w:highlight w:val="darkYellow"/>
                <w:lang w:eastAsia="x-none"/>
              </w:rPr>
            </w:pPr>
            <w:r>
              <w:rPr>
                <w:b/>
                <w:highlight w:val="darkYellow"/>
                <w:lang w:eastAsia="x-none"/>
              </w:rPr>
              <w:t>Working Assumption</w:t>
            </w:r>
          </w:p>
          <w:p w14:paraId="158EBCA2" w14:textId="34F9AA0F" w:rsidR="0006115B" w:rsidRPr="0006115B" w:rsidRDefault="0006115B" w:rsidP="0006115B">
            <w:pPr>
              <w:ind w:left="0" w:firstLine="0"/>
              <w:jc w:val="both"/>
              <w:rPr>
                <w:rFonts w:eastAsia="MS Mincho"/>
                <w:lang w:val="en-US" w:eastAsia="ja-JP"/>
              </w:rPr>
            </w:pPr>
            <w:r>
              <w:rPr>
                <w:bCs/>
                <w:noProof/>
                <w:lang w:val="en-US" w:eastAsia="en-GB"/>
              </w:rPr>
              <w:t>For MPDCCH mapping, a</w:t>
            </w:r>
            <w:r>
              <w:t xml:space="preserve"> fixed mapping in time is used. The resource elements used for MPDCCH in the </w:t>
            </w:r>
            <w:r w:rsidRPr="0006115B">
              <w:rPr>
                <w:rFonts w:eastAsia="MS Mincho"/>
                <w:lang w:val="en-US" w:eastAsia="ja-JP"/>
              </w:rPr>
              <w:t>first</w:t>
            </w:r>
            <w:r>
              <w:t xml:space="preserve"> </w:t>
            </w:r>
            <w:proofErr w:type="spellStart"/>
            <w:r>
              <w:rPr>
                <w:i/>
              </w:rPr>
              <w:t>l</w:t>
            </w:r>
            <w:r>
              <w:rPr>
                <w:i/>
                <w:vertAlign w:val="subscript"/>
              </w:rPr>
              <w:t>MPDCCHStart</w:t>
            </w:r>
            <w:proofErr w:type="spellEnd"/>
            <w:r>
              <w:t xml:space="preserve"> </w:t>
            </w:r>
            <w:r>
              <w:rPr>
                <w:rFonts w:eastAsia="Times New Roman"/>
              </w:rPr>
              <w:fldChar w:fldCharType="begin"/>
            </w:r>
            <w:r>
              <w:rPr>
                <w:rFonts w:eastAsia="Times New Roman"/>
              </w:rPr>
              <w:instrText xml:space="preserve"> QUOTE </w:instrText>
            </w:r>
            <w:r w:rsidR="00EC6DFC">
              <w:rPr>
                <w:position w:val="-5"/>
              </w:rPr>
              <w:pict w14:anchorId="45D73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equationxml="&lt;">
                  <v:imagedata r:id="rId63"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EC6DFC">
              <w:rPr>
                <w:position w:val="-5"/>
              </w:rPr>
              <w:pict w14:anchorId="6C5BB97D">
                <v:shape id="_x0000_i1026" type="#_x0000_t75" style="width:52.5pt;height:12pt" equationxml="&lt;">
                  <v:imagedata r:id="rId63" o:title="" chromakey="white"/>
                </v:shape>
              </w:pict>
            </w:r>
            <w:r>
              <w:rPr>
                <w:rFonts w:eastAsia="Times New Roman"/>
              </w:rPr>
              <w:instrText xml:space="preserve"> </w:instrText>
            </w:r>
            <w:r>
              <w:rPr>
                <w:rFonts w:eastAsia="Times New Roman"/>
              </w:rPr>
              <w:fldChar w:fldCharType="end"/>
            </w:r>
            <w:r>
              <w:rPr>
                <w:rFonts w:eastAsia="Times New Roman"/>
              </w:rPr>
              <w:t xml:space="preserve"> </w:t>
            </w:r>
            <w:proofErr w:type="spellStart"/>
            <w:r>
              <w:rPr>
                <w:i/>
              </w:rPr>
              <w:t>l</w:t>
            </w:r>
            <w:r>
              <w:rPr>
                <w:i/>
                <w:vertAlign w:val="subscript"/>
              </w:rPr>
              <w:t>MPDCCHStart</w:t>
            </w:r>
            <w:proofErr w:type="spellEnd"/>
            <w:r>
              <w:t xml:space="preserve"> </w:t>
            </w:r>
            <w:r>
              <w:rPr>
                <w:rFonts w:eastAsia="Times New Roman"/>
              </w:rPr>
              <w:t>symbols in the first slot.</w:t>
            </w:r>
          </w:p>
        </w:tc>
      </w:tr>
    </w:tbl>
    <w:p w14:paraId="299A2A68" w14:textId="77777777" w:rsidR="0006115B" w:rsidRDefault="0006115B" w:rsidP="005D784C">
      <w:pPr>
        <w:rPr>
          <w:lang w:eastAsia="x-none"/>
        </w:rPr>
      </w:pPr>
    </w:p>
    <w:p w14:paraId="3177C272" w14:textId="1E49C970"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74" w:name="_Toc530596994"/>
      <w:bookmarkStart w:id="75" w:name="_Toc530598462"/>
      <w:bookmarkStart w:id="76" w:name="_Toc530598506"/>
      <w:bookmarkStart w:id="77" w:name="_Toc530598562"/>
      <w:bookmarkStart w:id="78" w:name="_Toc530598580"/>
      <w:bookmarkStart w:id="79" w:name="_Toc530598636"/>
      <w:r w:rsidRPr="00E92415">
        <w:rPr>
          <w:rFonts w:ascii="Arial" w:eastAsia="Times New Roman" w:hAnsi="Arial"/>
          <w:sz w:val="36"/>
          <w:szCs w:val="20"/>
        </w:rPr>
        <w:t>Use of RSS for measurement improvements</w:t>
      </w:r>
      <w:bookmarkEnd w:id="74"/>
      <w:bookmarkEnd w:id="75"/>
      <w:bookmarkEnd w:id="76"/>
      <w:bookmarkEnd w:id="77"/>
      <w:bookmarkEnd w:id="78"/>
      <w:bookmarkEnd w:id="79"/>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896300" w:rsidP="00D04408">
            <w:pPr>
              <w:ind w:left="1287" w:hanging="1287"/>
              <w:rPr>
                <w:lang w:eastAsia="x-none"/>
              </w:rPr>
            </w:pPr>
            <w:hyperlink r:id="rId64"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896300" w:rsidP="00D04408">
            <w:pPr>
              <w:ind w:left="1287" w:hanging="1287"/>
              <w:rPr>
                <w:lang w:eastAsia="x-none"/>
              </w:rPr>
            </w:pPr>
            <w:hyperlink r:id="rId65"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lastRenderedPageBreak/>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66"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896300" w:rsidP="00835577">
            <w:pPr>
              <w:rPr>
                <w:lang w:eastAsia="x-none"/>
              </w:rPr>
            </w:pPr>
            <w:hyperlink r:id="rId67"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896300" w:rsidP="004D7F8E">
            <w:pPr>
              <w:rPr>
                <w:lang w:eastAsia="x-none"/>
              </w:rPr>
            </w:pPr>
            <w:hyperlink r:id="rId68" w:history="1">
              <w:r w:rsidR="005165AD">
                <w:rPr>
                  <w:rStyle w:val="Hyperlink"/>
                  <w:b/>
                </w:rPr>
                <w:t>R1-1903521</w:t>
              </w:r>
            </w:hyperlink>
            <w:r w:rsidR="003B7021">
              <w:rPr>
                <w:lang w:eastAsia="x-none"/>
              </w:rPr>
              <w:tab/>
            </w:r>
            <w:r w:rsidR="00F960B6" w:rsidRPr="00F960B6">
              <w:rPr>
                <w:lang w:eastAsia="x-none"/>
              </w:rPr>
              <w:t xml:space="preserve">Draft Reply LS on RSS based measurements </w:t>
            </w:r>
            <w:proofErr w:type="spellStart"/>
            <w:r w:rsidR="00F960B6" w:rsidRPr="00F960B6">
              <w:rPr>
                <w:lang w:eastAsia="x-none"/>
              </w:rPr>
              <w:t>signaling</w:t>
            </w:r>
            <w:proofErr w:type="spellEnd"/>
            <w:r w:rsidR="00F960B6">
              <w:rPr>
                <w:lang w:eastAsia="x-none"/>
              </w:rPr>
              <w:tab/>
              <w:t>Ericsson</w:t>
            </w:r>
          </w:p>
          <w:p w14:paraId="3E466E35" w14:textId="77777777" w:rsidR="005165AD" w:rsidRPr="005165AD" w:rsidRDefault="005165AD" w:rsidP="005165AD">
            <w:pPr>
              <w:rPr>
                <w:b/>
              </w:rPr>
            </w:pPr>
            <w:r w:rsidRPr="005165AD">
              <w:rPr>
                <w:b/>
                <w:highlight w:val="green"/>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69" w:history="1">
              <w:r w:rsidRPr="00633D5B">
                <w:rPr>
                  <w:rStyle w:val="Hyperlink"/>
                </w:rPr>
                <w:t>R1-1903659</w:t>
              </w:r>
            </w:hyperlink>
            <w:r>
              <w:t xml:space="preserve"> with the following modified text:</w:t>
            </w:r>
          </w:p>
          <w:p w14:paraId="092F822D"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RSS periodicity can be considered as a carrier specific </w:t>
            </w:r>
            <w:proofErr w:type="gramStart"/>
            <w:r w:rsidRPr="00091058">
              <w:rPr>
                <w:rFonts w:ascii="Times New Roman" w:eastAsia="SimSun" w:hAnsi="Times New Roman"/>
                <w:szCs w:val="20"/>
                <w:lang w:val="en-US"/>
              </w:rPr>
              <w:t>parameter,</w:t>
            </w:r>
            <w:proofErr w:type="gramEnd"/>
            <w:r w:rsidRPr="00091058">
              <w:rPr>
                <w:rFonts w:ascii="Times New Roman" w:eastAsia="SimSun" w:hAnsi="Times New Roman"/>
                <w:szCs w:val="20"/>
                <w:lang w:val="en-US"/>
              </w:rPr>
              <w:t xml:space="preserve"> hence it may be omitted from neighbor cell RSS configuration signaling.</w:t>
            </w:r>
          </w:p>
          <w:p w14:paraId="7EA1AF44"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 xml:space="preserve">this could be done, e.g., by making one or </w:t>
            </w:r>
            <w:proofErr w:type="gramStart"/>
            <w:r w:rsidRPr="00091058">
              <w:rPr>
                <w:rFonts w:ascii="Times New Roman" w:eastAsia="SimSun" w:hAnsi="Times New Roman"/>
                <w:szCs w:val="20"/>
                <w:lang w:val="en-US"/>
              </w:rPr>
              <w:t>both of them</w:t>
            </w:r>
            <w:proofErr w:type="gramEnd"/>
            <w:r w:rsidRPr="00091058">
              <w:rPr>
                <w:rFonts w:ascii="Times New Roman" w:eastAsia="SimSun" w:hAnsi="Times New Roman"/>
                <w:szCs w:val="20"/>
                <w:lang w:val="en-US"/>
              </w:rPr>
              <w:t xml:space="preserve"> carrier specific or by reducing their resolution.</w:t>
            </w:r>
          </w:p>
        </w:tc>
      </w:tr>
    </w:tbl>
    <w:p w14:paraId="017EF60F" w14:textId="2330E1D3" w:rsidR="005165AD" w:rsidRDefault="005165AD" w:rsidP="0051134C">
      <w:pPr>
        <w:ind w:left="0" w:firstLine="0"/>
      </w:pPr>
    </w:p>
    <w:p w14:paraId="1393EAE6" w14:textId="77777777" w:rsidR="00D41752" w:rsidRDefault="00D41752" w:rsidP="00D41752">
      <w:pPr>
        <w:rPr>
          <w:lang w:eastAsia="x-none"/>
        </w:rPr>
      </w:pPr>
      <w:r>
        <w:rPr>
          <w:lang w:eastAsia="x-none"/>
        </w:rPr>
        <w:t>RAN1#96bis:</w:t>
      </w:r>
    </w:p>
    <w:p w14:paraId="2CA7326D" w14:textId="77777777" w:rsidR="00D41752" w:rsidRDefault="00D41752" w:rsidP="00D41752">
      <w:pPr>
        <w:rPr>
          <w:lang w:eastAsia="x-none"/>
        </w:rPr>
      </w:pPr>
    </w:p>
    <w:tbl>
      <w:tblPr>
        <w:tblStyle w:val="TableGrid"/>
        <w:tblW w:w="0" w:type="auto"/>
        <w:tblInd w:w="720" w:type="dxa"/>
        <w:tblLook w:val="04A0" w:firstRow="1" w:lastRow="0" w:firstColumn="1" w:lastColumn="0" w:noHBand="0" w:noVBand="1"/>
      </w:tblPr>
      <w:tblGrid>
        <w:gridCol w:w="8342"/>
      </w:tblGrid>
      <w:tr w:rsidR="00D41752" w14:paraId="76E743CC" w14:textId="77777777" w:rsidTr="00737D32">
        <w:tc>
          <w:tcPr>
            <w:tcW w:w="9062" w:type="dxa"/>
          </w:tcPr>
          <w:p w14:paraId="04CEFC2D" w14:textId="6B038971" w:rsidR="00D41752" w:rsidRDefault="00896300" w:rsidP="00D41752">
            <w:pPr>
              <w:rPr>
                <w:lang w:eastAsia="x-none"/>
              </w:rPr>
            </w:pPr>
            <w:hyperlink r:id="rId70" w:history="1">
              <w:r w:rsidR="00D41752" w:rsidRPr="00EB498C">
                <w:rPr>
                  <w:rStyle w:val="Hyperlink"/>
                  <w:b/>
                </w:rPr>
                <w:t>R1-1905459</w:t>
              </w:r>
            </w:hyperlink>
            <w:r w:rsidR="00D41752">
              <w:rPr>
                <w:lang w:eastAsia="x-none"/>
              </w:rPr>
              <w:tab/>
              <w:t>Summary of the use of RSS for measurement improvements</w:t>
            </w:r>
            <w:r w:rsidR="00D41752">
              <w:rPr>
                <w:lang w:eastAsia="x-none"/>
              </w:rPr>
              <w:tab/>
              <w:t>Sony</w:t>
            </w:r>
          </w:p>
          <w:p w14:paraId="79A5F733" w14:textId="5E74B685" w:rsidR="00D41752" w:rsidRDefault="00896300" w:rsidP="00D41752">
            <w:pPr>
              <w:rPr>
                <w:szCs w:val="20"/>
                <w:lang w:eastAsia="x-none"/>
              </w:rPr>
            </w:pPr>
            <w:hyperlink r:id="rId71" w:history="1">
              <w:r w:rsidR="00D41752" w:rsidRPr="00EB498C">
                <w:rPr>
                  <w:rStyle w:val="Hyperlink"/>
                  <w:b/>
                  <w:szCs w:val="20"/>
                </w:rPr>
                <w:t>R1-1905584</w:t>
              </w:r>
            </w:hyperlink>
            <w:r w:rsidR="00D41752">
              <w:rPr>
                <w:szCs w:val="20"/>
                <w:lang w:eastAsia="x-none"/>
              </w:rPr>
              <w:tab/>
              <w:t>Follow up summary of the use of RSS for measurement improvements</w:t>
            </w:r>
            <w:r w:rsidR="00D41752">
              <w:rPr>
                <w:szCs w:val="20"/>
                <w:lang w:eastAsia="x-none"/>
              </w:rPr>
              <w:tab/>
              <w:t>Sony</w:t>
            </w:r>
          </w:p>
          <w:p w14:paraId="13AD03D2" w14:textId="77777777" w:rsidR="00D41752" w:rsidRDefault="00D41752" w:rsidP="00D41752">
            <w:pPr>
              <w:rPr>
                <w:lang w:eastAsia="x-none"/>
              </w:rPr>
            </w:pPr>
          </w:p>
          <w:p w14:paraId="6F785D59" w14:textId="77777777" w:rsidR="00D41752" w:rsidRDefault="00D41752" w:rsidP="00D41752">
            <w:pPr>
              <w:rPr>
                <w:b/>
                <w:highlight w:val="green"/>
                <w:lang w:val="en-US"/>
              </w:rPr>
            </w:pPr>
            <w:r>
              <w:rPr>
                <w:b/>
                <w:highlight w:val="green"/>
                <w:lang w:val="en-US"/>
              </w:rPr>
              <w:t>Agreement</w:t>
            </w:r>
          </w:p>
          <w:p w14:paraId="77A212FB" w14:textId="77777777" w:rsidR="00D41752" w:rsidRDefault="00D41752" w:rsidP="00D41752">
            <w:pPr>
              <w:ind w:left="0" w:firstLine="0"/>
              <w:jc w:val="both"/>
              <w:rPr>
                <w:lang w:val="en-US"/>
              </w:rPr>
            </w:pPr>
            <w:r>
              <w:rPr>
                <w:lang w:val="en-US"/>
              </w:rPr>
              <w:t>Prioritize future RAN1 work on the following neighbor cells’ RSS parameters when reducing the number of signaling bits:</w:t>
            </w:r>
          </w:p>
          <w:p w14:paraId="1FBF2225" w14:textId="77777777" w:rsidR="00D41752" w:rsidRDefault="00D41752" w:rsidP="00D41752">
            <w:pPr>
              <w:numPr>
                <w:ilvl w:val="0"/>
                <w:numId w:val="41"/>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028D9BC5" w14:textId="77777777" w:rsidR="00D41752" w:rsidRDefault="00D41752" w:rsidP="00D41752">
            <w:pPr>
              <w:numPr>
                <w:ilvl w:val="0"/>
                <w:numId w:val="41"/>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0D9D7C22" w14:textId="77777777" w:rsidR="00D41752" w:rsidRDefault="00D41752" w:rsidP="00D41752">
            <w:pPr>
              <w:rPr>
                <w:lang w:val="en-US" w:eastAsia="x-none"/>
              </w:rPr>
            </w:pPr>
          </w:p>
          <w:p w14:paraId="6DAFD43B" w14:textId="77777777" w:rsidR="00D41752" w:rsidRDefault="00D41752" w:rsidP="00D41752">
            <w:pPr>
              <w:rPr>
                <w:b/>
                <w:lang w:eastAsia="x-none"/>
              </w:rPr>
            </w:pPr>
            <w:r>
              <w:rPr>
                <w:b/>
                <w:lang w:eastAsia="x-none"/>
              </w:rPr>
              <w:t>For further discussion until RAN1#97</w:t>
            </w:r>
          </w:p>
          <w:p w14:paraId="0D6DCEE7" w14:textId="77777777" w:rsidR="00D41752" w:rsidRDefault="00D41752" w:rsidP="00D41752">
            <w:pPr>
              <w:ind w:left="0" w:firstLine="0"/>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8A723F2" w14:textId="77777777" w:rsidR="00D41752" w:rsidRDefault="00D41752" w:rsidP="00D41752">
            <w:pPr>
              <w:numPr>
                <w:ilvl w:val="0"/>
                <w:numId w:val="41"/>
              </w:numPr>
              <w:rPr>
                <w:szCs w:val="20"/>
                <w:lang w:eastAsia="x-none"/>
              </w:rPr>
            </w:pPr>
            <w:r>
              <w:rPr>
                <w:bCs/>
                <w:lang w:val="en-US"/>
              </w:rPr>
              <w:t xml:space="preserve">Including whether to send LS to RAN2 on RAN1 conclusion on which RSS parameters are likely to be </w:t>
            </w:r>
            <w:r>
              <w:rPr>
                <w:bCs/>
                <w:szCs w:val="20"/>
                <w:lang w:val="en-US"/>
              </w:rPr>
              <w:t>common and/or similar.</w:t>
            </w:r>
          </w:p>
          <w:p w14:paraId="4F1AE550" w14:textId="77777777" w:rsidR="00D41752" w:rsidRDefault="00D41752" w:rsidP="00D41752">
            <w:pPr>
              <w:rPr>
                <w:b/>
                <w:szCs w:val="20"/>
                <w:lang w:val="en-US"/>
              </w:rPr>
            </w:pPr>
          </w:p>
          <w:p w14:paraId="55DC0534" w14:textId="77777777" w:rsidR="00D41752" w:rsidRDefault="00D41752" w:rsidP="00D41752">
            <w:pPr>
              <w:rPr>
                <w:b/>
                <w:szCs w:val="20"/>
                <w:highlight w:val="green"/>
                <w:lang w:val="en-US"/>
              </w:rPr>
            </w:pPr>
            <w:r>
              <w:rPr>
                <w:b/>
                <w:szCs w:val="20"/>
                <w:highlight w:val="green"/>
                <w:lang w:val="en-US"/>
              </w:rPr>
              <w:t>Agreement</w:t>
            </w:r>
          </w:p>
          <w:p w14:paraId="74C07F3E" w14:textId="77777777" w:rsidR="00D41752" w:rsidRDefault="00D41752" w:rsidP="00D41752">
            <w:pPr>
              <w:ind w:left="0" w:firstLine="0"/>
              <w:jc w:val="both"/>
              <w:rPr>
                <w:szCs w:val="20"/>
                <w:lang w:eastAsia="x-none"/>
              </w:rPr>
            </w:pPr>
            <w:r>
              <w:rPr>
                <w:szCs w:val="20"/>
                <w:lang w:val="en-US"/>
              </w:rPr>
              <w:t xml:space="preserve">Support the indication of the number of CRS ports for each neighbor cell in signaling the neighbor cells’ </w:t>
            </w:r>
            <w:r w:rsidRPr="00D41752">
              <w:rPr>
                <w:lang w:val="en-US"/>
              </w:rPr>
              <w:t>RSS</w:t>
            </w:r>
            <w:r>
              <w:rPr>
                <w:szCs w:val="20"/>
                <w:lang w:val="en-US"/>
              </w:rPr>
              <w:t xml:space="preserve"> parameters.</w:t>
            </w:r>
          </w:p>
          <w:p w14:paraId="69E949DF" w14:textId="77777777" w:rsidR="00D41752" w:rsidRDefault="00D41752" w:rsidP="00D41752">
            <w:pPr>
              <w:ind w:left="0" w:firstLine="0"/>
              <w:rPr>
                <w:szCs w:val="20"/>
                <w:lang w:eastAsia="x-none"/>
              </w:rPr>
            </w:pPr>
          </w:p>
          <w:p w14:paraId="35C3EB1F" w14:textId="77777777" w:rsidR="00D41752" w:rsidRDefault="00D41752" w:rsidP="00D41752">
            <w:pPr>
              <w:rPr>
                <w:b/>
                <w:lang w:eastAsia="x-none"/>
              </w:rPr>
            </w:pPr>
            <w:r>
              <w:rPr>
                <w:b/>
                <w:lang w:eastAsia="x-none"/>
              </w:rPr>
              <w:t>For further study</w:t>
            </w:r>
          </w:p>
          <w:p w14:paraId="381FC873" w14:textId="77777777" w:rsidR="00D41752" w:rsidRDefault="00D41752" w:rsidP="00D41752">
            <w:pPr>
              <w:ind w:left="0" w:firstLine="0"/>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3659A27E" w14:textId="77777777" w:rsidR="00D41752" w:rsidRDefault="00D41752" w:rsidP="00D41752">
            <w:pPr>
              <w:pStyle w:val="ListParagraph"/>
              <w:numPr>
                <w:ilvl w:val="0"/>
                <w:numId w:val="47"/>
              </w:numPr>
              <w:ind w:leftChars="0"/>
              <w:contextualSpacing/>
              <w:rPr>
                <w:szCs w:val="22"/>
              </w:rPr>
            </w:pPr>
            <w:r>
              <w:rPr>
                <w:szCs w:val="22"/>
              </w:rPr>
              <w:t>Option 1: Reduce the signalling resolution; and then UE searches for exact RSS location</w:t>
            </w:r>
          </w:p>
          <w:p w14:paraId="27BB96E3" w14:textId="77777777" w:rsidR="00D41752" w:rsidRDefault="00D41752" w:rsidP="00D41752">
            <w:pPr>
              <w:pStyle w:val="ListParagraph"/>
              <w:numPr>
                <w:ilvl w:val="1"/>
                <w:numId w:val="47"/>
              </w:numPr>
              <w:ind w:leftChars="0"/>
              <w:contextualSpacing/>
              <w:rPr>
                <w:szCs w:val="22"/>
              </w:rPr>
            </w:pPr>
            <w:r>
              <w:rPr>
                <w:szCs w:val="22"/>
              </w:rPr>
              <w:t>The reduced signalling resolution is FFS</w:t>
            </w:r>
          </w:p>
          <w:p w14:paraId="62985782" w14:textId="77777777" w:rsidR="00D41752" w:rsidRDefault="00D41752" w:rsidP="00D41752">
            <w:pPr>
              <w:pStyle w:val="ListParagraph"/>
              <w:numPr>
                <w:ilvl w:val="0"/>
                <w:numId w:val="47"/>
              </w:numPr>
              <w:ind w:leftChars="0"/>
              <w:contextualSpacing/>
              <w:rPr>
                <w:szCs w:val="22"/>
                <w:lang w:val="en-US"/>
              </w:rPr>
            </w:pPr>
            <w:r>
              <w:rPr>
                <w:szCs w:val="22"/>
                <w:lang w:val="en-US"/>
              </w:rPr>
              <w:lastRenderedPageBreak/>
              <w:t>Option 2: Restrict the RSS locations by reducing the number of possible RSS locations</w:t>
            </w:r>
          </w:p>
          <w:p w14:paraId="0961F64A" w14:textId="77777777" w:rsidR="00D41752" w:rsidRDefault="00D41752" w:rsidP="00D41752">
            <w:pPr>
              <w:pStyle w:val="ListParagraph"/>
              <w:numPr>
                <w:ilvl w:val="1"/>
                <w:numId w:val="47"/>
              </w:numPr>
              <w:ind w:leftChars="0"/>
              <w:contextualSpacing/>
              <w:rPr>
                <w:szCs w:val="22"/>
                <w:lang w:val="en-US"/>
              </w:rPr>
            </w:pPr>
            <w:r>
              <w:rPr>
                <w:szCs w:val="22"/>
                <w:lang w:val="en-US"/>
              </w:rPr>
              <w:t>The exact restriction method is FFS</w:t>
            </w:r>
          </w:p>
          <w:p w14:paraId="111F4002" w14:textId="6F0961FA" w:rsidR="00D41752" w:rsidRPr="00D41752" w:rsidRDefault="00D41752" w:rsidP="00737D32">
            <w:pPr>
              <w:ind w:left="0" w:firstLine="0"/>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255430FF" w14:textId="77777777" w:rsidR="00D41752" w:rsidRDefault="00D41752" w:rsidP="0051134C">
      <w:pPr>
        <w:ind w:left="0" w:firstLine="0"/>
      </w:pPr>
    </w:p>
    <w:sectPr w:rsidR="00D41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4"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3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39"/>
  </w:num>
  <w:num w:numId="4">
    <w:abstractNumId w:val="31"/>
  </w:num>
  <w:num w:numId="5">
    <w:abstractNumId w:val="21"/>
  </w:num>
  <w:num w:numId="6">
    <w:abstractNumId w:val="20"/>
  </w:num>
  <w:num w:numId="7">
    <w:abstractNumId w:val="15"/>
  </w:num>
  <w:num w:numId="8">
    <w:abstractNumId w:val="26"/>
  </w:num>
  <w:num w:numId="9">
    <w:abstractNumId w:val="13"/>
  </w:num>
  <w:num w:numId="10">
    <w:abstractNumId w:val="30"/>
  </w:num>
  <w:num w:numId="11">
    <w:abstractNumId w:val="24"/>
  </w:num>
  <w:num w:numId="12">
    <w:abstractNumId w:val="18"/>
  </w:num>
  <w:num w:numId="13">
    <w:abstractNumId w:val="35"/>
  </w:num>
  <w:num w:numId="14">
    <w:abstractNumId w:val="11"/>
  </w:num>
  <w:num w:numId="15">
    <w:abstractNumId w:val="5"/>
  </w:num>
  <w:num w:numId="16">
    <w:abstractNumId w:val="1"/>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
  </w:num>
  <w:num w:numId="21">
    <w:abstractNumId w:val="25"/>
  </w:num>
  <w:num w:numId="22">
    <w:abstractNumId w:val="6"/>
  </w:num>
  <w:num w:numId="23">
    <w:abstractNumId w:val="4"/>
  </w:num>
  <w:num w:numId="24">
    <w:abstractNumId w:val="37"/>
  </w:num>
  <w:num w:numId="25">
    <w:abstractNumId w:val="14"/>
  </w:num>
  <w:num w:numId="26">
    <w:abstractNumId w:val="12"/>
  </w:num>
  <w:num w:numId="27">
    <w:abstractNumId w:val="23"/>
  </w:num>
  <w:num w:numId="28">
    <w:abstractNumId w:val="33"/>
  </w:num>
  <w:num w:numId="29">
    <w:abstractNumId w:val="38"/>
  </w:num>
  <w:num w:numId="30">
    <w:abstractNumId w:val="28"/>
  </w:num>
  <w:num w:numId="31">
    <w:abstractNumId w:val="10"/>
  </w:num>
  <w:num w:numId="32">
    <w:abstractNumId w:val="3"/>
  </w:num>
  <w:num w:numId="33">
    <w:abstractNumId w:val="36"/>
  </w:num>
  <w:num w:numId="34">
    <w:abstractNumId w:val="9"/>
  </w:num>
  <w:num w:numId="35">
    <w:abstractNumId w:val="16"/>
  </w:num>
  <w:num w:numId="36">
    <w:abstractNumId w:val="8"/>
  </w:num>
  <w:num w:numId="37">
    <w:abstractNumId w:val="41"/>
  </w:num>
  <w:num w:numId="38">
    <w:abstractNumId w:val="7"/>
  </w:num>
  <w:num w:numId="39">
    <w:abstractNumId w:val="27"/>
  </w:num>
  <w:num w:numId="40">
    <w:abstractNumId w:val="4"/>
  </w:num>
  <w:num w:numId="41">
    <w:abstractNumId w:val="41"/>
  </w:num>
  <w:num w:numId="42">
    <w:abstractNumId w:val="32"/>
  </w:num>
  <w:num w:numId="43">
    <w:abstractNumId w:val="40"/>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9"/>
  </w:num>
  <w:num w:numId="47">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11C3E"/>
    <w:rsid w:val="00017CDA"/>
    <w:rsid w:val="00022FCD"/>
    <w:rsid w:val="000323D5"/>
    <w:rsid w:val="00035B1B"/>
    <w:rsid w:val="000425DD"/>
    <w:rsid w:val="00043C26"/>
    <w:rsid w:val="000455DE"/>
    <w:rsid w:val="0006115B"/>
    <w:rsid w:val="00066CE8"/>
    <w:rsid w:val="00073044"/>
    <w:rsid w:val="00081A60"/>
    <w:rsid w:val="0008565F"/>
    <w:rsid w:val="000911DD"/>
    <w:rsid w:val="00095156"/>
    <w:rsid w:val="0009778E"/>
    <w:rsid w:val="000A38B2"/>
    <w:rsid w:val="000A5AB2"/>
    <w:rsid w:val="000B5113"/>
    <w:rsid w:val="000E20EE"/>
    <w:rsid w:val="000E5CD8"/>
    <w:rsid w:val="000F7C08"/>
    <w:rsid w:val="001137DA"/>
    <w:rsid w:val="001217F7"/>
    <w:rsid w:val="0012649C"/>
    <w:rsid w:val="0014563E"/>
    <w:rsid w:val="001509D5"/>
    <w:rsid w:val="00156F8E"/>
    <w:rsid w:val="00157A5E"/>
    <w:rsid w:val="001652DB"/>
    <w:rsid w:val="00170506"/>
    <w:rsid w:val="00180CB3"/>
    <w:rsid w:val="00186804"/>
    <w:rsid w:val="00187032"/>
    <w:rsid w:val="001A2D47"/>
    <w:rsid w:val="001B057D"/>
    <w:rsid w:val="001B5663"/>
    <w:rsid w:val="001B6B69"/>
    <w:rsid w:val="001D17BF"/>
    <w:rsid w:val="001D5A08"/>
    <w:rsid w:val="001D5F43"/>
    <w:rsid w:val="001E5955"/>
    <w:rsid w:val="002111A1"/>
    <w:rsid w:val="00211DFD"/>
    <w:rsid w:val="002142F5"/>
    <w:rsid w:val="00223E4A"/>
    <w:rsid w:val="00226170"/>
    <w:rsid w:val="00226AB4"/>
    <w:rsid w:val="002472F5"/>
    <w:rsid w:val="002550FC"/>
    <w:rsid w:val="00256636"/>
    <w:rsid w:val="0027241D"/>
    <w:rsid w:val="00292CB9"/>
    <w:rsid w:val="002977CC"/>
    <w:rsid w:val="002C556C"/>
    <w:rsid w:val="002D220F"/>
    <w:rsid w:val="002E09DF"/>
    <w:rsid w:val="002E7A0D"/>
    <w:rsid w:val="002F0ED7"/>
    <w:rsid w:val="002F5827"/>
    <w:rsid w:val="002F61A4"/>
    <w:rsid w:val="00310C74"/>
    <w:rsid w:val="00343961"/>
    <w:rsid w:val="00352308"/>
    <w:rsid w:val="003577BA"/>
    <w:rsid w:val="00372740"/>
    <w:rsid w:val="0038086C"/>
    <w:rsid w:val="00387651"/>
    <w:rsid w:val="0039096D"/>
    <w:rsid w:val="003A2515"/>
    <w:rsid w:val="003B7021"/>
    <w:rsid w:val="003E7FFA"/>
    <w:rsid w:val="003F3FF6"/>
    <w:rsid w:val="003F77E0"/>
    <w:rsid w:val="00402F02"/>
    <w:rsid w:val="00404812"/>
    <w:rsid w:val="00410322"/>
    <w:rsid w:val="0041321D"/>
    <w:rsid w:val="004145C9"/>
    <w:rsid w:val="0042636F"/>
    <w:rsid w:val="00426919"/>
    <w:rsid w:val="0043775D"/>
    <w:rsid w:val="00463563"/>
    <w:rsid w:val="004717E3"/>
    <w:rsid w:val="00477B39"/>
    <w:rsid w:val="004818AF"/>
    <w:rsid w:val="00485FDF"/>
    <w:rsid w:val="004876C9"/>
    <w:rsid w:val="004945C9"/>
    <w:rsid w:val="004A0B9B"/>
    <w:rsid w:val="004A7714"/>
    <w:rsid w:val="004B5118"/>
    <w:rsid w:val="004B6883"/>
    <w:rsid w:val="004C30F4"/>
    <w:rsid w:val="004D238C"/>
    <w:rsid w:val="004D7F8E"/>
    <w:rsid w:val="0050642D"/>
    <w:rsid w:val="0051134C"/>
    <w:rsid w:val="00512652"/>
    <w:rsid w:val="00513685"/>
    <w:rsid w:val="00515354"/>
    <w:rsid w:val="005165AD"/>
    <w:rsid w:val="00553BE4"/>
    <w:rsid w:val="00565B59"/>
    <w:rsid w:val="0058048B"/>
    <w:rsid w:val="005844EF"/>
    <w:rsid w:val="00592EC0"/>
    <w:rsid w:val="005A15CA"/>
    <w:rsid w:val="005A3C2C"/>
    <w:rsid w:val="005D784C"/>
    <w:rsid w:val="005E1B2C"/>
    <w:rsid w:val="005F48FB"/>
    <w:rsid w:val="00604386"/>
    <w:rsid w:val="006105A2"/>
    <w:rsid w:val="006122A4"/>
    <w:rsid w:val="00631097"/>
    <w:rsid w:val="00633D5B"/>
    <w:rsid w:val="00634B2D"/>
    <w:rsid w:val="00640F89"/>
    <w:rsid w:val="00657D18"/>
    <w:rsid w:val="00660B7A"/>
    <w:rsid w:val="00661560"/>
    <w:rsid w:val="00680921"/>
    <w:rsid w:val="00692F5B"/>
    <w:rsid w:val="006A02E0"/>
    <w:rsid w:val="006B7FD3"/>
    <w:rsid w:val="006D1A98"/>
    <w:rsid w:val="006D6E55"/>
    <w:rsid w:val="006E498C"/>
    <w:rsid w:val="006F65F0"/>
    <w:rsid w:val="006F6B16"/>
    <w:rsid w:val="00704199"/>
    <w:rsid w:val="00706338"/>
    <w:rsid w:val="00707AA9"/>
    <w:rsid w:val="00717BEE"/>
    <w:rsid w:val="0072177C"/>
    <w:rsid w:val="00731218"/>
    <w:rsid w:val="00735216"/>
    <w:rsid w:val="007474F1"/>
    <w:rsid w:val="00755112"/>
    <w:rsid w:val="007702BA"/>
    <w:rsid w:val="00782059"/>
    <w:rsid w:val="007837E6"/>
    <w:rsid w:val="007A3ADE"/>
    <w:rsid w:val="007A6861"/>
    <w:rsid w:val="007B2B93"/>
    <w:rsid w:val="007C2533"/>
    <w:rsid w:val="007E260D"/>
    <w:rsid w:val="007F1EDA"/>
    <w:rsid w:val="00803085"/>
    <w:rsid w:val="00805FEE"/>
    <w:rsid w:val="008121CB"/>
    <w:rsid w:val="008140BC"/>
    <w:rsid w:val="0082180B"/>
    <w:rsid w:val="0082435A"/>
    <w:rsid w:val="00835577"/>
    <w:rsid w:val="008456E3"/>
    <w:rsid w:val="00846375"/>
    <w:rsid w:val="0085034A"/>
    <w:rsid w:val="00866734"/>
    <w:rsid w:val="00882C9F"/>
    <w:rsid w:val="00883C43"/>
    <w:rsid w:val="00894C1C"/>
    <w:rsid w:val="00896300"/>
    <w:rsid w:val="008A4FEA"/>
    <w:rsid w:val="008B2ED7"/>
    <w:rsid w:val="008B4F85"/>
    <w:rsid w:val="008D185E"/>
    <w:rsid w:val="008D46CC"/>
    <w:rsid w:val="008D6B96"/>
    <w:rsid w:val="008F0263"/>
    <w:rsid w:val="008F31C1"/>
    <w:rsid w:val="008F346D"/>
    <w:rsid w:val="008F7C00"/>
    <w:rsid w:val="00900582"/>
    <w:rsid w:val="009051C7"/>
    <w:rsid w:val="00912E14"/>
    <w:rsid w:val="00913196"/>
    <w:rsid w:val="009222F8"/>
    <w:rsid w:val="009278CA"/>
    <w:rsid w:val="0094321C"/>
    <w:rsid w:val="0095414F"/>
    <w:rsid w:val="00990B40"/>
    <w:rsid w:val="00990DE7"/>
    <w:rsid w:val="0099446C"/>
    <w:rsid w:val="009B03A0"/>
    <w:rsid w:val="009B1531"/>
    <w:rsid w:val="009B3D3C"/>
    <w:rsid w:val="009B5D4C"/>
    <w:rsid w:val="009E5B0F"/>
    <w:rsid w:val="009E6EC6"/>
    <w:rsid w:val="009F210B"/>
    <w:rsid w:val="009F2D31"/>
    <w:rsid w:val="009F3DD6"/>
    <w:rsid w:val="00A01B32"/>
    <w:rsid w:val="00A22035"/>
    <w:rsid w:val="00A41E82"/>
    <w:rsid w:val="00A50221"/>
    <w:rsid w:val="00A5751C"/>
    <w:rsid w:val="00A57FC6"/>
    <w:rsid w:val="00A75D1B"/>
    <w:rsid w:val="00A870F0"/>
    <w:rsid w:val="00A91723"/>
    <w:rsid w:val="00A94B5A"/>
    <w:rsid w:val="00AA24FF"/>
    <w:rsid w:val="00AC0176"/>
    <w:rsid w:val="00AD3BC3"/>
    <w:rsid w:val="00AD5E88"/>
    <w:rsid w:val="00AE24FD"/>
    <w:rsid w:val="00B025E5"/>
    <w:rsid w:val="00B365B6"/>
    <w:rsid w:val="00B407E6"/>
    <w:rsid w:val="00B42078"/>
    <w:rsid w:val="00B505F0"/>
    <w:rsid w:val="00B53BA0"/>
    <w:rsid w:val="00B54A09"/>
    <w:rsid w:val="00B56BB1"/>
    <w:rsid w:val="00B8440F"/>
    <w:rsid w:val="00B9023E"/>
    <w:rsid w:val="00BA7CE6"/>
    <w:rsid w:val="00BB3732"/>
    <w:rsid w:val="00BC378D"/>
    <w:rsid w:val="00BD4239"/>
    <w:rsid w:val="00BE19CD"/>
    <w:rsid w:val="00BF197F"/>
    <w:rsid w:val="00C04654"/>
    <w:rsid w:val="00C153B8"/>
    <w:rsid w:val="00C16C20"/>
    <w:rsid w:val="00C45212"/>
    <w:rsid w:val="00C63FC6"/>
    <w:rsid w:val="00C65DDE"/>
    <w:rsid w:val="00C67FB4"/>
    <w:rsid w:val="00C71582"/>
    <w:rsid w:val="00CA4108"/>
    <w:rsid w:val="00CA785E"/>
    <w:rsid w:val="00CB68D2"/>
    <w:rsid w:val="00CB7BB3"/>
    <w:rsid w:val="00CC28EC"/>
    <w:rsid w:val="00CD12EF"/>
    <w:rsid w:val="00CD138D"/>
    <w:rsid w:val="00CD5960"/>
    <w:rsid w:val="00CD6A0A"/>
    <w:rsid w:val="00CE6270"/>
    <w:rsid w:val="00CF58C9"/>
    <w:rsid w:val="00D04408"/>
    <w:rsid w:val="00D07D98"/>
    <w:rsid w:val="00D1407F"/>
    <w:rsid w:val="00D3114E"/>
    <w:rsid w:val="00D33E80"/>
    <w:rsid w:val="00D355FE"/>
    <w:rsid w:val="00D3746C"/>
    <w:rsid w:val="00D41752"/>
    <w:rsid w:val="00D4508B"/>
    <w:rsid w:val="00D565AE"/>
    <w:rsid w:val="00D60C0C"/>
    <w:rsid w:val="00D72B36"/>
    <w:rsid w:val="00D72E1B"/>
    <w:rsid w:val="00D8490B"/>
    <w:rsid w:val="00D90BE7"/>
    <w:rsid w:val="00DA1F06"/>
    <w:rsid w:val="00DA6069"/>
    <w:rsid w:val="00DB076D"/>
    <w:rsid w:val="00DB4A5E"/>
    <w:rsid w:val="00DB4BEA"/>
    <w:rsid w:val="00DB5222"/>
    <w:rsid w:val="00DC5BD2"/>
    <w:rsid w:val="00DC6AD4"/>
    <w:rsid w:val="00DD499B"/>
    <w:rsid w:val="00DD6F32"/>
    <w:rsid w:val="00DE042E"/>
    <w:rsid w:val="00DE2032"/>
    <w:rsid w:val="00DE7E3D"/>
    <w:rsid w:val="00DF5936"/>
    <w:rsid w:val="00E02BFA"/>
    <w:rsid w:val="00E03331"/>
    <w:rsid w:val="00E0384D"/>
    <w:rsid w:val="00E10846"/>
    <w:rsid w:val="00E114AB"/>
    <w:rsid w:val="00E221A0"/>
    <w:rsid w:val="00E2490B"/>
    <w:rsid w:val="00E2545C"/>
    <w:rsid w:val="00E30A00"/>
    <w:rsid w:val="00E310CD"/>
    <w:rsid w:val="00E459CD"/>
    <w:rsid w:val="00E616C9"/>
    <w:rsid w:val="00E61BE5"/>
    <w:rsid w:val="00E621E0"/>
    <w:rsid w:val="00E73529"/>
    <w:rsid w:val="00E92415"/>
    <w:rsid w:val="00E92D29"/>
    <w:rsid w:val="00EB1802"/>
    <w:rsid w:val="00EB448B"/>
    <w:rsid w:val="00EB498C"/>
    <w:rsid w:val="00EC369E"/>
    <w:rsid w:val="00EC6DFC"/>
    <w:rsid w:val="00ED14C6"/>
    <w:rsid w:val="00EE0721"/>
    <w:rsid w:val="00EF3CE0"/>
    <w:rsid w:val="00F20700"/>
    <w:rsid w:val="00F21ABC"/>
    <w:rsid w:val="00F408D5"/>
    <w:rsid w:val="00F47EB5"/>
    <w:rsid w:val="00F703B7"/>
    <w:rsid w:val="00F803FF"/>
    <w:rsid w:val="00F960B6"/>
    <w:rsid w:val="00F96927"/>
    <w:rsid w:val="00FB43E5"/>
    <w:rsid w:val="00FC5260"/>
    <w:rsid w:val="00FF0EB4"/>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列表段落,¥ê¥¹¥È¶ÎÂä"/>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6"/>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31"/>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31"/>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7C2533"/>
    <w:pPr>
      <w:spacing w:before="240" w:after="120"/>
      <w:ind w:left="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 w:type="paragraph" w:styleId="ListBullet">
    <w:name w:val="List Bullet"/>
    <w:basedOn w:val="Normal"/>
    <w:semiHidden/>
    <w:unhideWhenUsed/>
    <w:rsid w:val="00F96927"/>
    <w:pPr>
      <w:widowControl w:val="0"/>
      <w:numPr>
        <w:numId w:val="43"/>
      </w:numPr>
      <w:jc w:val="both"/>
    </w:pPr>
    <w:rPr>
      <w:rFonts w:ascii="Times New Roman" w:eastAsia="MS Gothic" w:hAnsi="Times New Roman"/>
      <w:kern w:val="2"/>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89709">
      <w:bodyDiv w:val="1"/>
      <w:marLeft w:val="0"/>
      <w:marRight w:val="0"/>
      <w:marTop w:val="0"/>
      <w:marBottom w:val="0"/>
      <w:divBdr>
        <w:top w:val="none" w:sz="0" w:space="0" w:color="auto"/>
        <w:left w:val="none" w:sz="0" w:space="0" w:color="auto"/>
        <w:bottom w:val="none" w:sz="0" w:space="0" w:color="auto"/>
        <w:right w:val="none" w:sz="0" w:space="0" w:color="auto"/>
      </w:divBdr>
    </w:div>
    <w:div w:id="319962944">
      <w:bodyDiv w:val="1"/>
      <w:marLeft w:val="0"/>
      <w:marRight w:val="0"/>
      <w:marTop w:val="0"/>
      <w:marBottom w:val="0"/>
      <w:divBdr>
        <w:top w:val="none" w:sz="0" w:space="0" w:color="auto"/>
        <w:left w:val="none" w:sz="0" w:space="0" w:color="auto"/>
        <w:bottom w:val="none" w:sz="0" w:space="0" w:color="auto"/>
        <w:right w:val="none" w:sz="0" w:space="0" w:color="auto"/>
      </w:divBdr>
    </w:div>
    <w:div w:id="467361864">
      <w:bodyDiv w:val="1"/>
      <w:marLeft w:val="0"/>
      <w:marRight w:val="0"/>
      <w:marTop w:val="0"/>
      <w:marBottom w:val="0"/>
      <w:divBdr>
        <w:top w:val="none" w:sz="0" w:space="0" w:color="auto"/>
        <w:left w:val="none" w:sz="0" w:space="0" w:color="auto"/>
        <w:bottom w:val="none" w:sz="0" w:space="0" w:color="auto"/>
        <w:right w:val="none" w:sz="0" w:space="0" w:color="auto"/>
      </w:divBdr>
    </w:div>
    <w:div w:id="495344757">
      <w:bodyDiv w:val="1"/>
      <w:marLeft w:val="0"/>
      <w:marRight w:val="0"/>
      <w:marTop w:val="0"/>
      <w:marBottom w:val="0"/>
      <w:divBdr>
        <w:top w:val="none" w:sz="0" w:space="0" w:color="auto"/>
        <w:left w:val="none" w:sz="0" w:space="0" w:color="auto"/>
        <w:bottom w:val="none" w:sz="0" w:space="0" w:color="auto"/>
        <w:right w:val="none" w:sz="0" w:space="0" w:color="auto"/>
      </w:divBdr>
    </w:div>
    <w:div w:id="509376871">
      <w:bodyDiv w:val="1"/>
      <w:marLeft w:val="0"/>
      <w:marRight w:val="0"/>
      <w:marTop w:val="0"/>
      <w:marBottom w:val="0"/>
      <w:divBdr>
        <w:top w:val="none" w:sz="0" w:space="0" w:color="auto"/>
        <w:left w:val="none" w:sz="0" w:space="0" w:color="auto"/>
        <w:bottom w:val="none" w:sz="0" w:space="0" w:color="auto"/>
        <w:right w:val="none" w:sz="0" w:space="0" w:color="auto"/>
      </w:divBdr>
    </w:div>
    <w:div w:id="583732322">
      <w:bodyDiv w:val="1"/>
      <w:marLeft w:val="0"/>
      <w:marRight w:val="0"/>
      <w:marTop w:val="0"/>
      <w:marBottom w:val="0"/>
      <w:divBdr>
        <w:top w:val="none" w:sz="0" w:space="0" w:color="auto"/>
        <w:left w:val="none" w:sz="0" w:space="0" w:color="auto"/>
        <w:bottom w:val="none" w:sz="0" w:space="0" w:color="auto"/>
        <w:right w:val="none" w:sz="0" w:space="0" w:color="auto"/>
      </w:divBdr>
    </w:div>
    <w:div w:id="728765883">
      <w:bodyDiv w:val="1"/>
      <w:marLeft w:val="0"/>
      <w:marRight w:val="0"/>
      <w:marTop w:val="0"/>
      <w:marBottom w:val="0"/>
      <w:divBdr>
        <w:top w:val="none" w:sz="0" w:space="0" w:color="auto"/>
        <w:left w:val="none" w:sz="0" w:space="0" w:color="auto"/>
        <w:bottom w:val="none" w:sz="0" w:space="0" w:color="auto"/>
        <w:right w:val="none" w:sz="0" w:space="0" w:color="auto"/>
      </w:divBdr>
    </w:div>
    <w:div w:id="756173010">
      <w:bodyDiv w:val="1"/>
      <w:marLeft w:val="0"/>
      <w:marRight w:val="0"/>
      <w:marTop w:val="0"/>
      <w:marBottom w:val="0"/>
      <w:divBdr>
        <w:top w:val="none" w:sz="0" w:space="0" w:color="auto"/>
        <w:left w:val="none" w:sz="0" w:space="0" w:color="auto"/>
        <w:bottom w:val="none" w:sz="0" w:space="0" w:color="auto"/>
        <w:right w:val="none" w:sz="0" w:space="0" w:color="auto"/>
      </w:divBdr>
    </w:div>
    <w:div w:id="769354518">
      <w:bodyDiv w:val="1"/>
      <w:marLeft w:val="0"/>
      <w:marRight w:val="0"/>
      <w:marTop w:val="0"/>
      <w:marBottom w:val="0"/>
      <w:divBdr>
        <w:top w:val="none" w:sz="0" w:space="0" w:color="auto"/>
        <w:left w:val="none" w:sz="0" w:space="0" w:color="auto"/>
        <w:bottom w:val="none" w:sz="0" w:space="0" w:color="auto"/>
        <w:right w:val="none" w:sz="0" w:space="0" w:color="auto"/>
      </w:divBdr>
    </w:div>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061443967">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511527901">
      <w:bodyDiv w:val="1"/>
      <w:marLeft w:val="0"/>
      <w:marRight w:val="0"/>
      <w:marTop w:val="0"/>
      <w:marBottom w:val="0"/>
      <w:divBdr>
        <w:top w:val="none" w:sz="0" w:space="0" w:color="auto"/>
        <w:left w:val="none" w:sz="0" w:space="0" w:color="auto"/>
        <w:bottom w:val="none" w:sz="0" w:space="0" w:color="auto"/>
        <w:right w:val="none" w:sz="0" w:space="0" w:color="auto"/>
      </w:divBdr>
    </w:div>
    <w:div w:id="1563759358">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052873735">
      <w:bodyDiv w:val="1"/>
      <w:marLeft w:val="0"/>
      <w:marRight w:val="0"/>
      <w:marTop w:val="0"/>
      <w:marBottom w:val="0"/>
      <w:divBdr>
        <w:top w:val="none" w:sz="0" w:space="0" w:color="auto"/>
        <w:left w:val="none" w:sz="0" w:space="0" w:color="auto"/>
        <w:bottom w:val="none" w:sz="0" w:space="0" w:color="auto"/>
        <w:right w:val="none" w:sz="0" w:space="0" w:color="auto"/>
      </w:divBdr>
    </w:div>
    <w:div w:id="206163221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1_RL1/TSGR1_96/Docs/R1-1903252.zip" TargetMode="External"/><Relationship Id="rId18" Type="http://schemas.openxmlformats.org/officeDocument/2006/relationships/hyperlink" Target="http://ftp.3gpp.org/tsg_ran/WG1_RL1/TSGR1_95/Docs/R1-1813725.zip" TargetMode="External"/><Relationship Id="rId26" Type="http://schemas.openxmlformats.org/officeDocument/2006/relationships/hyperlink" Target="http://www.3gpp.org/ftp/tsg_ran/WG1_RL1/TSGR1_94/Docs/R1-1809562.zip" TargetMode="External"/><Relationship Id="rId39" Type="http://schemas.openxmlformats.org/officeDocument/2006/relationships/hyperlink" Target="http://www.3gpp.org/ftp/tsg_ran/WG1_RL1/TSGR1_94/Docs/R1-1809527.zip" TargetMode="External"/><Relationship Id="rId21" Type="http://schemas.openxmlformats.org/officeDocument/2006/relationships/hyperlink" Target="http://ftp.3gpp.org/tsg_ran/WG1_RL1/TSGR1_96/Docs/R1-1903293.zip" TargetMode="External"/><Relationship Id="rId34" Type="http://schemas.openxmlformats.org/officeDocument/2006/relationships/hyperlink" Target="http://www.3gpp.org/ftp/tsg_ran/WG1_RL1/TSGR1_94/Docs/R1-1809564.zip" TargetMode="External"/><Relationship Id="rId42" Type="http://schemas.openxmlformats.org/officeDocument/2006/relationships/hyperlink" Target="http://ftp.3gpp.org/tsg_ran/WG1_RL1/TSGR1_96/Docs/R1-1903297.zip" TargetMode="External"/><Relationship Id="rId47" Type="http://schemas.openxmlformats.org/officeDocument/2006/relationships/hyperlink" Target="https://www.3gpp.org/ftp/tsg_ran/WG1_RL1/TSGR1_96b/Docs/R1-1905593.zip" TargetMode="External"/><Relationship Id="rId50" Type="http://schemas.openxmlformats.org/officeDocument/2006/relationships/hyperlink" Target="http://ftp.3gpp.org/tsg_ran/WG1_RL1/TSGR1_95/Docs/R1-1813739.zip" TargetMode="External"/><Relationship Id="rId55" Type="http://schemas.openxmlformats.org/officeDocument/2006/relationships/hyperlink" Target="http://ftp.3gpp.org/tsg_ran/WG1_RL1/TSGR1_95/Docs/R1-1813726.zip" TargetMode="External"/><Relationship Id="rId63" Type="http://schemas.openxmlformats.org/officeDocument/2006/relationships/image" Target="media/image1.png"/><Relationship Id="rId68" Type="http://schemas.openxmlformats.org/officeDocument/2006/relationships/hyperlink" Target="http://ftp.3gpp.org/tsg_ran/WG1_RL1/TSGR1_96/Docs/R1-1903521.zip" TargetMode="External"/><Relationship Id="rId7" Type="http://schemas.openxmlformats.org/officeDocument/2006/relationships/hyperlink" Target="http://www.3gpp.org/ftp/TSG_RAN/WG3_Iu/TSGR3_103bis/Docs/R3-191746.zip" TargetMode="External"/><Relationship Id="rId71" Type="http://schemas.openxmlformats.org/officeDocument/2006/relationships/hyperlink" Target="https://www.3gpp.org/ftp/tsg_ran/WG1_RL1/TSGR1_96b/Docs/R1-1905584.zip" TargetMode="External"/><Relationship Id="rId2" Type="http://schemas.openxmlformats.org/officeDocument/2006/relationships/numbering" Target="numbering.xml"/><Relationship Id="rId16" Type="http://schemas.openxmlformats.org/officeDocument/2006/relationships/hyperlink" Target="http://www.3gpp.org/ftp/tsg_ran/WG1_RL1/TSGR1_94/Docs/R1-1809528.zip" TargetMode="External"/><Relationship Id="rId29" Type="http://schemas.openxmlformats.org/officeDocument/2006/relationships/hyperlink" Target="http://www.3gpp.org/ftp/tsg_ran/WG1_RL1/TSGR1_94b/Docs/R1-1811680.zip" TargetMode="External"/><Relationship Id="rId11" Type="http://schemas.openxmlformats.org/officeDocument/2006/relationships/hyperlink" Target="http://ftp.3gpp.org/tsg_ran/WG1_RL1/TSGR1_95/Docs/R1-1813715.zip" TargetMode="External"/><Relationship Id="rId24" Type="http://schemas.openxmlformats.org/officeDocument/2006/relationships/hyperlink" Target="https://www.3gpp.org/ftp/tsg_ran/WG1_RL1/TSGR1_96b/Docs/R1-1905563.zip" TargetMode="External"/><Relationship Id="rId32" Type="http://schemas.openxmlformats.org/officeDocument/2006/relationships/hyperlink" Target="http://ftp.3gpp.org/tsg_ran/WG1_RL1/TSGR1_96/Docs/R1-1903245.zip" TargetMode="External"/><Relationship Id="rId37" Type="http://schemas.openxmlformats.org/officeDocument/2006/relationships/hyperlink" Target="http://ftp.3gpp.org/tsg_ran/WG1_RL1/TSGR1_96/Docs/R1-1903246.zip" TargetMode="External"/><Relationship Id="rId40" Type="http://schemas.openxmlformats.org/officeDocument/2006/relationships/hyperlink" Target="http://www.3gpp.org/ftp/tsg_ran/WG1_RL1/TSGR1_94b/Docs/R1-1811691.zip" TargetMode="External"/><Relationship Id="rId45" Type="http://schemas.openxmlformats.org/officeDocument/2006/relationships/hyperlink" Target="https://www.3gpp.org/ftp/tsg_ran/WG1_RL1/TSGR1_96b/Docs/R1-1905589.zip" TargetMode="External"/><Relationship Id="rId53" Type="http://schemas.openxmlformats.org/officeDocument/2006/relationships/hyperlink" Target="http://www.3gpp.org/ftp/tsg_ran/WG1_RL1/TSGR1_94/Docs/R1-1809534.zip" TargetMode="External"/><Relationship Id="rId58" Type="http://schemas.openxmlformats.org/officeDocument/2006/relationships/hyperlink" Target="http://www.3gpp.org/ftp/tsg_ran/WG1_RL1/TSGR1_94/Docs/R1-1809530.zip" TargetMode="External"/><Relationship Id="rId66" Type="http://schemas.openxmlformats.org/officeDocument/2006/relationships/hyperlink" Target="http://www.3gpp.org/ftp/tsg_ran/WG1_RL1/TSGR1_94b/Docs/R1-1811934.zip" TargetMode="External"/><Relationship Id="rId5" Type="http://schemas.openxmlformats.org/officeDocument/2006/relationships/webSettings" Target="webSettings.xml"/><Relationship Id="rId15" Type="http://schemas.openxmlformats.org/officeDocument/2006/relationships/hyperlink" Target="https://www.3gpp.org/ftp/tsg_ran/WG1_RL1/TSGR1_96b/Docs/R1-1905588.zip" TargetMode="External"/><Relationship Id="rId23" Type="http://schemas.openxmlformats.org/officeDocument/2006/relationships/hyperlink" Target="https://www.3gpp.org/ftp/tsg_ran/WG1_RL1/TSGR1_96b/Docs/R1-1905582.zip" TargetMode="External"/><Relationship Id="rId28" Type="http://schemas.openxmlformats.org/officeDocument/2006/relationships/hyperlink" Target="http://www.3gpp.org/ftp/tsg_ran/WG1_RL1/TSGR1_94b/Docs/R1-1811693.zip" TargetMode="External"/><Relationship Id="rId36" Type="http://schemas.openxmlformats.org/officeDocument/2006/relationships/hyperlink" Target="http://ftp.3gpp.org/tsg_ran/WG1_RL1/TSGR1_95/Docs/R1-1813723.zip" TargetMode="External"/><Relationship Id="rId49" Type="http://schemas.openxmlformats.org/officeDocument/2006/relationships/hyperlink" Target="http://www.3gpp.org/ftp/tsg_ran/WG1_RL1/TSGR1_94b/Docs/R1-1811682.zip" TargetMode="External"/><Relationship Id="rId57" Type="http://schemas.openxmlformats.org/officeDocument/2006/relationships/hyperlink" Target="https://www.3gpp.org/ftp/tsg_ran/WG1_RL1/TSGR1_96b/Docs/R1-1905561.zip" TargetMode="External"/><Relationship Id="rId61" Type="http://schemas.openxmlformats.org/officeDocument/2006/relationships/hyperlink" Target="http://ftp.3gpp.org/tsg_ran/WG1_RL1/TSGR1_96/Docs/R1-1903276.zip" TargetMode="External"/><Relationship Id="rId10" Type="http://schemas.openxmlformats.org/officeDocument/2006/relationships/hyperlink" Target="http://www.3gpp.org/ftp/tsg_ran/WG1_RL1/TSGR1_94b/Docs/R1-1811658.zip" TargetMode="External"/><Relationship Id="rId19" Type="http://schemas.openxmlformats.org/officeDocument/2006/relationships/hyperlink" Target="http://ftp.3gpp.org/tsg_ran/WG1_RL1/TSGR1_95/Docs/R1-1813778.zip" TargetMode="External"/><Relationship Id="rId31" Type="http://schemas.openxmlformats.org/officeDocument/2006/relationships/hyperlink" Target="http://ftp.3gpp.org/tsg_ran/WG1_RL1/TSGR1_95/Docs/R1-1813759.zip" TargetMode="External"/><Relationship Id="rId44" Type="http://schemas.openxmlformats.org/officeDocument/2006/relationships/hyperlink" Target="https://www.3gpp.org/ftp/tsg_ran/WG1_RL1/TSGR1_96b/Docs/R1-1905581.zip" TargetMode="External"/><Relationship Id="rId52" Type="http://schemas.openxmlformats.org/officeDocument/2006/relationships/hyperlink" Target="https://www.3gpp.org/ftp/tsg_ran/WG1_RL1/TSGR1_96b/Docs/R1-1905537.zip" TargetMode="External"/><Relationship Id="rId60" Type="http://schemas.openxmlformats.org/officeDocument/2006/relationships/hyperlink" Target="http://ftp.3gpp.org/tsg_ran/WG1_RL1/TSGR1_95/Docs/R1-1813724.zip" TargetMode="External"/><Relationship Id="rId65" Type="http://schemas.openxmlformats.org/officeDocument/2006/relationships/hyperlink" Target="http://www.3gpp.org/ftp/tsg_ran/WG1_RL1/TSGR1_94b/Docs/R1-1811641.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94/Docs/R1-1809521.zip" TargetMode="External"/><Relationship Id="rId14" Type="http://schemas.openxmlformats.org/officeDocument/2006/relationships/hyperlink" Target="https://www.3gpp.org/ftp/tsg_ran/WG1_RL1/TSGR1_96b/Docs/R1-1905530.zip" TargetMode="External"/><Relationship Id="rId22" Type="http://schemas.openxmlformats.org/officeDocument/2006/relationships/hyperlink" Target="https://www.3gpp.org/ftp/tsg_ran/WG1_RL1/TSGR1_96b/Docs/R1-1903904.zip" TargetMode="External"/><Relationship Id="rId27" Type="http://schemas.openxmlformats.org/officeDocument/2006/relationships/hyperlink" Target="http://www.3gpp.org/ftp/tsg_ran/WG1_RL1/TSGR1_94/Docs/R1-1809615.zip" TargetMode="External"/><Relationship Id="rId30" Type="http://schemas.openxmlformats.org/officeDocument/2006/relationships/hyperlink" Target="http://ftp.3gpp.org/tsg_ran/WG1_RL1/TSGR1_95/Docs/R1-1813722.zip" TargetMode="External"/><Relationship Id="rId35" Type="http://schemas.openxmlformats.org/officeDocument/2006/relationships/hyperlink" Target="http://www.3gpp.org/ftp/tsg_ran/WG1_RL1/TSGR1_94b/Docs/R1-1811665.zip" TargetMode="External"/><Relationship Id="rId43" Type="http://schemas.openxmlformats.org/officeDocument/2006/relationships/hyperlink" Target="http://ftp.3gpp.org/tsg_ran/WG1_RL1/TSGR1_96/Docs/R1-1903517.zip" TargetMode="External"/><Relationship Id="rId48" Type="http://schemas.openxmlformats.org/officeDocument/2006/relationships/hyperlink" Target="http://www.3gpp.org/ftp/tsg_ran/WG1_RL1/TSGR1_94/Docs/R1-1809570.zip" TargetMode="External"/><Relationship Id="rId56" Type="http://schemas.openxmlformats.org/officeDocument/2006/relationships/hyperlink" Target="http://ftp.3gpp.org/tsg_ran/WG1_RL1/TSGR1_96/Docs/R1-1903278.zip" TargetMode="External"/><Relationship Id="rId64" Type="http://schemas.openxmlformats.org/officeDocument/2006/relationships/hyperlink" Target="http://www.3gpp.org/ftp/tsg_ran/WG1_RL1/TSGR1_94/Docs/R1-1809503.zip" TargetMode="External"/><Relationship Id="rId69" Type="http://schemas.openxmlformats.org/officeDocument/2006/relationships/hyperlink" Target="http://ftp.3gpp.org/tsg_ran/WG1_RL1/TSGR1_96/Docs/R1-1903659.zip" TargetMode="External"/><Relationship Id="rId8" Type="http://schemas.openxmlformats.org/officeDocument/2006/relationships/hyperlink" Target="http://www.3gpp.org/ftp/tsg_ran/WG2_RL2/TSGR2_105bis/Docs/R2-1905262.zip" TargetMode="External"/><Relationship Id="rId51" Type="http://schemas.openxmlformats.org/officeDocument/2006/relationships/hyperlink" Target="http://ftp.3gpp.org/tsg_ran/WG1_RL1/TSGR1_96/Docs/R1-1903279.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ftp.3gpp.org/tsg_ran/WG1_RL1/TSGR1_96/Docs/R1-1903252.zip" TargetMode="External"/><Relationship Id="rId17" Type="http://schemas.openxmlformats.org/officeDocument/2006/relationships/hyperlink" Target="http://www.3gpp.org/ftp/tsg_ran/WG1_RL1/TSGR1_94b/Docs/R1-1810491.zip" TargetMode="External"/><Relationship Id="rId25" Type="http://schemas.openxmlformats.org/officeDocument/2006/relationships/hyperlink" Target="https://www.3gpp.org/ftp/tsg_ran/WG1_RL1/TSGR1_96b/Docs/R1-1905570.zip" TargetMode="External"/><Relationship Id="rId33" Type="http://schemas.openxmlformats.org/officeDocument/2006/relationships/hyperlink" Target="https://www.3gpp.org/ftp/tsg_ran/WG1_RL1/TSGR1_96b/Docs/R1-1905534.zip" TargetMode="External"/><Relationship Id="rId38" Type="http://schemas.openxmlformats.org/officeDocument/2006/relationships/hyperlink" Target="https://www.3gpp.org/ftp/tsg_ran/WG1_RL1/TSGR1_96b/Docs/R1-1905535.zip" TargetMode="External"/><Relationship Id="rId46" Type="http://schemas.openxmlformats.org/officeDocument/2006/relationships/hyperlink" Target="https://www.3gpp.org/ftp/tsg_ran/WG1_RL1/TSGR1_96b/Docs/R1-1905592.zip" TargetMode="External"/><Relationship Id="rId59" Type="http://schemas.openxmlformats.org/officeDocument/2006/relationships/hyperlink" Target="http://www.3gpp.org/ftp/tsg_ran/WG1_RL1/TSGR1_94b/Docs/R1-1811695.zip" TargetMode="External"/><Relationship Id="rId67" Type="http://schemas.openxmlformats.org/officeDocument/2006/relationships/hyperlink" Target="http://ftp.3gpp.org/tsg_ran/WG1_RL1/TSGR1_96/Docs/R1-1901486.zip" TargetMode="External"/><Relationship Id="rId20" Type="http://schemas.openxmlformats.org/officeDocument/2006/relationships/hyperlink" Target="http://ftp.3gpp.org/tsg_ran/WG1_RL1/TSGR1_96/Docs/R1-1903248.zip" TargetMode="External"/><Relationship Id="rId41" Type="http://schemas.openxmlformats.org/officeDocument/2006/relationships/hyperlink" Target="http://ftp.3gpp.org/tsg_ran/WG1_RL1/TSGR1_95/Docs/R1-1813741.zip" TargetMode="External"/><Relationship Id="rId54" Type="http://schemas.openxmlformats.org/officeDocument/2006/relationships/hyperlink" Target="http://www.3gpp.org/ftp/tsg_ran/WG1_RL1/TSGR1_94b/Docs/R1-1811666.zip" TargetMode="External"/><Relationship Id="rId62" Type="http://schemas.openxmlformats.org/officeDocument/2006/relationships/hyperlink" Target="https://www.3gpp.org/ftp/tsg_ran/WG1_RL1/TSGR1_96b/Docs/R1-1905533.zip" TargetMode="External"/><Relationship Id="rId70" Type="http://schemas.openxmlformats.org/officeDocument/2006/relationships/hyperlink" Target="https://www.3gpp.org/ftp/tsg_ran/WG1_RL1/TSGR1_96b/Docs/R1-1905459.zip" TargetMode="External"/><Relationship Id="rId1" Type="http://schemas.openxmlformats.org/officeDocument/2006/relationships/customXml" Target="../customXml/item1.xml"/><Relationship Id="rId6" Type="http://schemas.openxmlformats.org/officeDocument/2006/relationships/hyperlink" Target="http://www.3gpp.org/ftp/tsg_ran/TSG_RAN/TSGR_83/Docs/RP-1907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DFBDD-F5CA-4EC6-AB8A-7ACE648C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27</Pages>
  <Words>9698</Words>
  <Characters>55285</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Johan Bergman</cp:lastModifiedBy>
  <cp:revision>327</cp:revision>
  <dcterms:created xsi:type="dcterms:W3CDTF">2018-10-15T11:16:00Z</dcterms:created>
  <dcterms:modified xsi:type="dcterms:W3CDTF">2019-04-22T04:12:00Z</dcterms:modified>
</cp:coreProperties>
</file>